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宋体"/>
          <w:bCs/>
          <w:kern w:val="0"/>
          <w:sz w:val="24"/>
          <w:lang w:val="zh-CN"/>
        </w:rPr>
      </w:pPr>
      <w:r>
        <w:rPr>
          <w:rFonts w:hint="eastAsia" w:ascii="黑体" w:hAnsi="黑体" w:eastAsia="黑体" w:cs="宋体"/>
          <w:bCs/>
          <w:kern w:val="0"/>
          <w:sz w:val="24"/>
          <w:lang w:val="zh-CN"/>
        </w:rPr>
        <w:t xml:space="preserve">附件 </w:t>
      </w:r>
      <w:r>
        <w:rPr>
          <w:rFonts w:hint="eastAsia" w:ascii="黑体" w:hAnsi="黑体" w:eastAsia="黑体" w:cs="宋体"/>
          <w:bCs/>
          <w:kern w:val="0"/>
          <w:sz w:val="24"/>
        </w:rPr>
        <w:t>4</w:t>
      </w:r>
    </w:p>
    <w:p>
      <w:pPr>
        <w:autoSpaceDE w:val="0"/>
        <w:autoSpaceDN w:val="0"/>
        <w:adjustRightInd w:val="0"/>
        <w:spacing w:before="156" w:beforeLines="50"/>
        <w:jc w:val="center"/>
        <w:rPr>
          <w:rFonts w:ascii="黑体" w:hAnsi="黑体" w:eastAsia="黑体" w:cs="宋体"/>
          <w:b/>
          <w:bCs/>
          <w:kern w:val="0"/>
          <w:sz w:val="36"/>
          <w:szCs w:val="30"/>
          <w:lang w:val="zh-CN"/>
        </w:rPr>
      </w:pPr>
      <w:bookmarkStart w:id="0" w:name="_GoBack"/>
      <w:r>
        <w:rPr>
          <w:rFonts w:hint="eastAsia" w:ascii="黑体" w:hAnsi="黑体" w:eastAsia="黑体" w:cs="宋体"/>
          <w:b/>
          <w:bCs/>
          <w:kern w:val="0"/>
          <w:sz w:val="36"/>
          <w:szCs w:val="30"/>
          <w:lang w:val="zh-CN"/>
        </w:rPr>
        <w:t>安徽省大学生生物标本</w:t>
      </w:r>
      <w:r>
        <w:rPr>
          <w:rFonts w:hint="eastAsia" w:ascii="黑体" w:hAnsi="黑体" w:eastAsia="黑体" w:cs="宋体"/>
          <w:b/>
          <w:bCs/>
          <w:kern w:val="0"/>
          <w:sz w:val="36"/>
          <w:szCs w:val="30"/>
        </w:rPr>
        <w:t>制作</w:t>
      </w:r>
      <w:r>
        <w:rPr>
          <w:rFonts w:hint="eastAsia" w:ascii="黑体" w:hAnsi="黑体" w:eastAsia="黑体" w:cs="宋体"/>
          <w:b/>
          <w:bCs/>
          <w:kern w:val="0"/>
          <w:sz w:val="36"/>
          <w:szCs w:val="30"/>
          <w:lang w:val="zh-CN"/>
        </w:rPr>
        <w:t>大赛评分细则</w:t>
      </w:r>
    </w:p>
    <w:bookmarkEnd w:id="0"/>
    <w:p>
      <w:pPr>
        <w:snapToGrid w:val="0"/>
        <w:spacing w:line="276" w:lineRule="auto"/>
        <w:rPr>
          <w:rFonts w:ascii="黑体" w:hAnsi="黑体" w:eastAsia="黑体"/>
          <w:b/>
          <w:bCs/>
          <w:sz w:val="24"/>
        </w:rPr>
      </w:pPr>
    </w:p>
    <w:p>
      <w:pPr>
        <w:snapToGrid w:val="0"/>
        <w:spacing w:line="267" w:lineRule="auto"/>
        <w:rPr>
          <w:rFonts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一、植物标本制作组</w:t>
      </w:r>
    </w:p>
    <w:p>
      <w:pPr>
        <w:pStyle w:val="8"/>
        <w:snapToGrid w:val="0"/>
        <w:spacing w:line="267" w:lineRule="auto"/>
        <w:ind w:firstLine="480"/>
        <w:rPr>
          <w:rFonts w:ascii="仿宋_GB2312" w:hAnsi="宋体" w:eastAsia="仿宋_GB2312" w:cs="Times New Roman"/>
          <w:b/>
          <w:bCs/>
          <w:sz w:val="24"/>
          <w:szCs w:val="24"/>
        </w:rPr>
      </w:pPr>
      <w:r>
        <w:rPr>
          <w:rFonts w:hint="eastAsia" w:ascii="仿宋_GB2312" w:hAnsi="宋体" w:eastAsia="仿宋_GB2312" w:cs="Times New Roman"/>
          <w:b/>
          <w:bCs/>
          <w:sz w:val="24"/>
          <w:szCs w:val="24"/>
        </w:rPr>
        <w:t>1、</w:t>
      </w:r>
      <w:r>
        <w:rPr>
          <w:rFonts w:hint="eastAsia" w:ascii="仿宋_GB2312" w:eastAsia="仿宋_GB2312" w:cs="Arial"/>
          <w:b/>
          <w:sz w:val="28"/>
          <w:szCs w:val="28"/>
        </w:rPr>
        <w:t>规范性</w:t>
      </w:r>
      <w:r>
        <w:rPr>
          <w:rFonts w:hint="eastAsia" w:ascii="仿宋_GB2312" w:hAnsi="宋体" w:eastAsia="仿宋_GB2312" w:cs="Times New Roman"/>
          <w:b/>
          <w:bCs/>
          <w:sz w:val="24"/>
          <w:szCs w:val="24"/>
        </w:rPr>
        <w:t>（20分）</w:t>
      </w:r>
    </w:p>
    <w:p>
      <w:pPr>
        <w:pStyle w:val="8"/>
        <w:snapToGrid w:val="0"/>
        <w:spacing w:line="267" w:lineRule="auto"/>
        <w:ind w:firstLine="480"/>
        <w:rPr>
          <w:rFonts w:ascii="仿宋_GB2312" w:hAnsi="宋体" w:eastAsia="仿宋_GB2312" w:cs="Times New Roman"/>
          <w:sz w:val="24"/>
          <w:szCs w:val="24"/>
        </w:rPr>
      </w:pPr>
      <w:r>
        <w:rPr>
          <w:rFonts w:hint="eastAsia" w:ascii="仿宋_GB2312" w:hAnsi="宋体" w:eastAsia="仿宋_GB2312" w:cs="Times New Roman"/>
          <w:sz w:val="24"/>
          <w:szCs w:val="24"/>
        </w:rPr>
        <w:t>（1）标本名称、标签规范完整；</w:t>
      </w:r>
    </w:p>
    <w:p>
      <w:pPr>
        <w:pStyle w:val="8"/>
        <w:snapToGrid w:val="0"/>
        <w:spacing w:line="267" w:lineRule="auto"/>
        <w:ind w:firstLine="480"/>
        <w:rPr>
          <w:rFonts w:ascii="仿宋_GB2312" w:hAnsi="宋体" w:eastAsia="仿宋_GB2312" w:cs="Times New Roman"/>
          <w:sz w:val="24"/>
          <w:szCs w:val="24"/>
        </w:rPr>
      </w:pPr>
      <w:r>
        <w:rPr>
          <w:rFonts w:hint="eastAsia" w:ascii="仿宋_GB2312" w:hAnsi="宋体" w:eastAsia="仿宋_GB2312" w:cs="Times New Roman"/>
          <w:sz w:val="24"/>
          <w:szCs w:val="24"/>
        </w:rPr>
        <w:t>（2）腊叶干制标本压制叶子平展，无折叠，无发霉，清洗干净；鉴定准确，采集记录完整、详实；</w:t>
      </w:r>
    </w:p>
    <w:p>
      <w:pPr>
        <w:pStyle w:val="8"/>
        <w:snapToGrid w:val="0"/>
        <w:spacing w:line="267" w:lineRule="auto"/>
        <w:ind w:firstLine="480"/>
        <w:rPr>
          <w:rFonts w:ascii="仿宋_GB2312" w:hAnsi="宋体" w:eastAsia="仿宋_GB2312" w:cs="Times New Roman"/>
          <w:sz w:val="24"/>
          <w:szCs w:val="24"/>
        </w:rPr>
      </w:pPr>
      <w:r>
        <w:rPr>
          <w:rFonts w:hint="eastAsia" w:ascii="仿宋_GB2312" w:hAnsi="宋体" w:eastAsia="仿宋_GB2312" w:cs="Times New Roman"/>
          <w:sz w:val="24"/>
          <w:szCs w:val="24"/>
        </w:rPr>
        <w:t>（3）浸制标本颜色保存好，密封完好，标本瓶及保存液的清洁度高；鉴定准确，采集记录完整、详实；</w:t>
      </w:r>
    </w:p>
    <w:p>
      <w:pPr>
        <w:pStyle w:val="8"/>
        <w:snapToGrid w:val="0"/>
        <w:spacing w:line="267" w:lineRule="auto"/>
        <w:ind w:firstLine="480"/>
        <w:rPr>
          <w:rFonts w:ascii="仿宋_GB2312" w:hAnsi="宋体" w:eastAsia="仿宋_GB2312" w:cs="Times New Roman"/>
          <w:sz w:val="24"/>
          <w:szCs w:val="24"/>
        </w:rPr>
      </w:pPr>
      <w:r>
        <w:rPr>
          <w:rFonts w:hint="eastAsia" w:ascii="仿宋_GB2312" w:hAnsi="宋体" w:eastAsia="仿宋_GB2312" w:cs="Times New Roman"/>
          <w:sz w:val="24"/>
          <w:szCs w:val="24"/>
        </w:rPr>
        <w:t>（4）叶脉干制标本叶脉清晰完整，无损坏，压制平整；鉴定准确，采集记录完整、详实；</w:t>
      </w:r>
    </w:p>
    <w:p>
      <w:pPr>
        <w:pStyle w:val="8"/>
        <w:snapToGrid w:val="0"/>
        <w:spacing w:line="267" w:lineRule="auto"/>
        <w:ind w:firstLine="480"/>
        <w:rPr>
          <w:rFonts w:ascii="仿宋_GB2312" w:hAnsi="宋体" w:eastAsia="仿宋_GB2312" w:cs="Times New Roman"/>
          <w:sz w:val="24"/>
          <w:szCs w:val="24"/>
        </w:rPr>
      </w:pPr>
      <w:r>
        <w:rPr>
          <w:rFonts w:hint="eastAsia" w:ascii="仿宋_GB2312" w:hAnsi="宋体" w:eastAsia="仿宋_GB2312" w:cs="Times New Roman"/>
          <w:sz w:val="24"/>
          <w:szCs w:val="24"/>
        </w:rPr>
        <w:t>（5）其它方法制作的标本完整，姿态自然，方法得当。</w:t>
      </w:r>
    </w:p>
    <w:p>
      <w:pPr>
        <w:pStyle w:val="8"/>
        <w:snapToGrid w:val="0"/>
        <w:spacing w:line="267" w:lineRule="auto"/>
        <w:ind w:firstLine="480"/>
        <w:rPr>
          <w:rFonts w:ascii="仿宋_GB2312" w:hAnsi="宋体" w:eastAsia="仿宋_GB2312" w:cs="Times New Roman"/>
          <w:b/>
          <w:bCs/>
          <w:sz w:val="24"/>
          <w:szCs w:val="24"/>
        </w:rPr>
      </w:pPr>
      <w:r>
        <w:rPr>
          <w:rFonts w:hint="eastAsia" w:ascii="仿宋_GB2312" w:hAnsi="宋体" w:eastAsia="仿宋_GB2312" w:cs="Times New Roman"/>
          <w:b/>
          <w:bCs/>
          <w:sz w:val="24"/>
          <w:szCs w:val="24"/>
        </w:rPr>
        <w:t>2、</w:t>
      </w:r>
      <w:r>
        <w:rPr>
          <w:rFonts w:hint="eastAsia" w:ascii="仿宋_GB2312" w:eastAsia="仿宋_GB2312" w:cs="Arial"/>
          <w:b/>
          <w:sz w:val="28"/>
          <w:szCs w:val="28"/>
        </w:rPr>
        <w:t>科学性</w:t>
      </w:r>
      <w:r>
        <w:rPr>
          <w:rFonts w:hint="eastAsia" w:ascii="仿宋_GB2312" w:hAnsi="宋体" w:eastAsia="仿宋_GB2312" w:cs="Times New Roman"/>
          <w:b/>
          <w:bCs/>
          <w:sz w:val="24"/>
          <w:szCs w:val="24"/>
        </w:rPr>
        <w:t>（20分）</w:t>
      </w:r>
    </w:p>
    <w:p>
      <w:pPr>
        <w:snapToGrid w:val="0"/>
        <w:spacing w:line="267" w:lineRule="auto"/>
        <w:ind w:firstLine="480" w:firstLineChars="200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（1）选材部位及标本具有完整性；</w:t>
      </w:r>
    </w:p>
    <w:p>
      <w:pPr>
        <w:snapToGrid w:val="0"/>
        <w:spacing w:line="267" w:lineRule="auto"/>
        <w:ind w:firstLine="480" w:firstLineChars="200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（2）材料选配合理，清洗干净，无反复拨弄；</w:t>
      </w:r>
    </w:p>
    <w:p>
      <w:pPr>
        <w:snapToGrid w:val="0"/>
        <w:spacing w:line="267" w:lineRule="auto"/>
        <w:ind w:firstLine="480" w:firstLineChars="200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（3）符合标本制作基本原则。</w:t>
      </w:r>
    </w:p>
    <w:p>
      <w:pPr>
        <w:snapToGrid w:val="0"/>
        <w:spacing w:line="267" w:lineRule="auto"/>
        <w:ind w:firstLine="482" w:firstLineChars="200"/>
        <w:rPr>
          <w:rFonts w:ascii="仿宋_GB2312" w:hAnsi="宋体" w:eastAsia="仿宋_GB2312"/>
          <w:b/>
          <w:bCs/>
          <w:sz w:val="24"/>
        </w:rPr>
      </w:pPr>
      <w:r>
        <w:rPr>
          <w:rFonts w:hint="eastAsia" w:ascii="仿宋_GB2312" w:hAnsi="宋体" w:eastAsia="仿宋_GB2312"/>
          <w:b/>
          <w:bCs/>
          <w:sz w:val="24"/>
        </w:rPr>
        <w:t>3、</w:t>
      </w:r>
      <w:r>
        <w:rPr>
          <w:rFonts w:hint="eastAsia" w:ascii="仿宋_GB2312" w:eastAsia="仿宋_GB2312" w:cs="Arial"/>
          <w:b/>
          <w:sz w:val="28"/>
          <w:szCs w:val="28"/>
        </w:rPr>
        <w:t>美观性</w:t>
      </w:r>
      <w:r>
        <w:rPr>
          <w:rFonts w:hint="eastAsia" w:ascii="仿宋_GB2312" w:hAnsi="宋体" w:eastAsia="仿宋_GB2312"/>
          <w:b/>
          <w:bCs/>
          <w:sz w:val="24"/>
        </w:rPr>
        <w:t>（20分）</w:t>
      </w:r>
    </w:p>
    <w:p>
      <w:pPr>
        <w:snapToGrid w:val="0"/>
        <w:spacing w:line="267" w:lineRule="auto"/>
        <w:ind w:firstLine="480" w:firstLineChars="200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（1）主题鲜明，具有宣传效果；</w:t>
      </w:r>
    </w:p>
    <w:p>
      <w:pPr>
        <w:snapToGrid w:val="0"/>
        <w:spacing w:line="267" w:lineRule="auto"/>
        <w:ind w:firstLine="480" w:firstLineChars="200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（2）整体色彩要协调和谐；</w:t>
      </w:r>
    </w:p>
    <w:p>
      <w:pPr>
        <w:snapToGrid w:val="0"/>
        <w:spacing w:line="267" w:lineRule="auto"/>
        <w:ind w:firstLine="480" w:firstLineChars="200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（3）造型优美，线条流场，自然得体；</w:t>
      </w:r>
    </w:p>
    <w:p>
      <w:pPr>
        <w:pStyle w:val="8"/>
        <w:snapToGrid w:val="0"/>
        <w:spacing w:line="267" w:lineRule="auto"/>
        <w:ind w:firstLine="480"/>
        <w:rPr>
          <w:rFonts w:ascii="仿宋_GB2312" w:hAnsi="宋体" w:eastAsia="仿宋_GB2312" w:cs="Times New Roman"/>
          <w:sz w:val="24"/>
          <w:szCs w:val="24"/>
        </w:rPr>
      </w:pPr>
      <w:r>
        <w:rPr>
          <w:rFonts w:hint="eastAsia" w:ascii="仿宋_GB2312" w:hAnsi="宋体" w:eastAsia="仿宋_GB2312" w:cs="Times New Roman"/>
          <w:sz w:val="24"/>
          <w:szCs w:val="24"/>
        </w:rPr>
        <w:t>（4）高度合理，比例恰当，符合美感；</w:t>
      </w:r>
    </w:p>
    <w:p>
      <w:pPr>
        <w:pStyle w:val="8"/>
        <w:snapToGrid w:val="0"/>
        <w:spacing w:line="267" w:lineRule="auto"/>
        <w:ind w:firstLine="480"/>
        <w:rPr>
          <w:rFonts w:ascii="仿宋_GB2312" w:hAnsi="宋体" w:eastAsia="仿宋_GB2312" w:cs="Times New Roman"/>
          <w:sz w:val="24"/>
          <w:szCs w:val="24"/>
        </w:rPr>
      </w:pPr>
      <w:r>
        <w:rPr>
          <w:rFonts w:hint="eastAsia" w:ascii="仿宋_GB2312" w:hAnsi="宋体" w:eastAsia="仿宋_GB2312" w:cs="Times New Roman"/>
          <w:sz w:val="24"/>
          <w:szCs w:val="24"/>
        </w:rPr>
        <w:t>（5）具有个人设计风格、构思和表现手法。</w:t>
      </w:r>
    </w:p>
    <w:p>
      <w:pPr>
        <w:snapToGrid w:val="0"/>
        <w:spacing w:line="267" w:lineRule="auto"/>
        <w:ind w:firstLine="482" w:firstLineChars="200"/>
        <w:rPr>
          <w:rFonts w:ascii="仿宋_GB2312" w:hAnsi="宋体" w:eastAsia="仿宋_GB2312"/>
          <w:b/>
          <w:bCs/>
          <w:sz w:val="24"/>
        </w:rPr>
      </w:pPr>
      <w:r>
        <w:rPr>
          <w:rFonts w:hint="eastAsia" w:ascii="仿宋_GB2312" w:hAnsi="宋体" w:eastAsia="仿宋_GB2312"/>
          <w:b/>
          <w:bCs/>
          <w:sz w:val="24"/>
        </w:rPr>
        <w:t>4、</w:t>
      </w:r>
      <w:r>
        <w:rPr>
          <w:rFonts w:hint="eastAsia" w:ascii="仿宋_GB2312" w:eastAsia="仿宋_GB2312" w:cs="Arial"/>
          <w:b/>
          <w:bCs/>
          <w:sz w:val="28"/>
          <w:szCs w:val="28"/>
        </w:rPr>
        <w:t>技术</w:t>
      </w:r>
      <w:r>
        <w:rPr>
          <w:rFonts w:hint="eastAsia" w:ascii="仿宋_GB2312" w:eastAsia="仿宋_GB2312" w:cs="Arial"/>
          <w:b/>
          <w:sz w:val="28"/>
          <w:szCs w:val="28"/>
        </w:rPr>
        <w:t>难度系数</w:t>
      </w:r>
      <w:r>
        <w:rPr>
          <w:rFonts w:hint="eastAsia" w:ascii="仿宋_GB2312" w:hAnsi="宋体" w:eastAsia="仿宋_GB2312"/>
          <w:b/>
          <w:bCs/>
          <w:sz w:val="24"/>
        </w:rPr>
        <w:t>（30分）</w:t>
      </w:r>
    </w:p>
    <w:p>
      <w:pPr>
        <w:snapToGrid w:val="0"/>
        <w:spacing w:line="267" w:lineRule="auto"/>
        <w:ind w:firstLine="480" w:firstLineChars="200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（1）制作困难标本的工艺改进和突破程度；</w:t>
      </w:r>
    </w:p>
    <w:p>
      <w:pPr>
        <w:pStyle w:val="8"/>
        <w:snapToGrid w:val="0"/>
        <w:spacing w:line="267" w:lineRule="auto"/>
        <w:ind w:firstLine="480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（2）整幅标本作品的布局的突破程度。</w:t>
      </w:r>
    </w:p>
    <w:p>
      <w:pPr>
        <w:snapToGrid w:val="0"/>
        <w:spacing w:line="267" w:lineRule="auto"/>
        <w:ind w:firstLine="482" w:firstLineChars="200"/>
        <w:rPr>
          <w:rFonts w:ascii="仿宋_GB2312" w:hAnsi="宋体" w:eastAsia="仿宋_GB2312"/>
          <w:b/>
          <w:bCs/>
          <w:sz w:val="24"/>
        </w:rPr>
      </w:pPr>
      <w:r>
        <w:rPr>
          <w:rFonts w:hint="eastAsia" w:ascii="仿宋_GB2312" w:hAnsi="宋体" w:eastAsia="仿宋_GB2312"/>
          <w:b/>
          <w:bCs/>
          <w:sz w:val="24"/>
        </w:rPr>
        <w:t>5、</w:t>
      </w:r>
      <w:r>
        <w:rPr>
          <w:rFonts w:hint="eastAsia" w:ascii="仿宋_GB2312" w:eastAsia="仿宋_GB2312" w:cs="Arial"/>
          <w:b/>
          <w:sz w:val="28"/>
          <w:szCs w:val="28"/>
        </w:rPr>
        <w:t>PPT制作与答辩表现</w:t>
      </w:r>
      <w:r>
        <w:rPr>
          <w:rFonts w:hint="eastAsia" w:ascii="仿宋_GB2312" w:hAnsi="宋体" w:eastAsia="仿宋_GB2312"/>
          <w:b/>
          <w:bCs/>
          <w:sz w:val="24"/>
        </w:rPr>
        <w:t>（10分）</w:t>
      </w:r>
    </w:p>
    <w:p>
      <w:pPr>
        <w:pStyle w:val="8"/>
        <w:snapToGrid w:val="0"/>
        <w:spacing w:line="267" w:lineRule="auto"/>
        <w:ind w:firstLine="480"/>
        <w:rPr>
          <w:rFonts w:ascii="仿宋_GB2312" w:hAnsi="宋体" w:eastAsia="仿宋_GB2312" w:cs="Times New Roman"/>
          <w:sz w:val="24"/>
          <w:szCs w:val="24"/>
        </w:rPr>
      </w:pPr>
      <w:r>
        <w:rPr>
          <w:rFonts w:hint="eastAsia" w:ascii="仿宋_GB2312" w:hAnsi="宋体" w:eastAsia="仿宋_GB2312" w:cs="Times New Roman"/>
          <w:sz w:val="24"/>
          <w:szCs w:val="24"/>
        </w:rPr>
        <w:t>（1）汇报展示</w:t>
      </w:r>
      <w:r>
        <w:rPr>
          <w:rFonts w:hint="eastAsia" w:ascii="仿宋_GB2312" w:eastAsia="仿宋_GB2312"/>
          <w:sz w:val="24"/>
        </w:rPr>
        <w:t>自然大方，仪表端庄，举止得体；</w:t>
      </w:r>
    </w:p>
    <w:p>
      <w:pPr>
        <w:pStyle w:val="8"/>
        <w:snapToGrid w:val="0"/>
        <w:spacing w:line="267" w:lineRule="auto"/>
        <w:ind w:firstLine="480"/>
        <w:rPr>
          <w:rFonts w:ascii="仿宋_GB2312" w:hAnsi="宋体" w:eastAsia="仿宋_GB2312" w:cs="Times New Roman"/>
          <w:sz w:val="24"/>
          <w:szCs w:val="24"/>
        </w:rPr>
      </w:pPr>
      <w:r>
        <w:rPr>
          <w:rFonts w:hint="eastAsia" w:ascii="仿宋_GB2312" w:hAnsi="宋体" w:eastAsia="仿宋_GB2312" w:cs="Times New Roman"/>
          <w:sz w:val="24"/>
          <w:szCs w:val="24"/>
        </w:rPr>
        <w:t>（2）PPT制作精美，视觉效果良好；</w:t>
      </w:r>
    </w:p>
    <w:p>
      <w:pPr>
        <w:pStyle w:val="8"/>
        <w:snapToGrid w:val="0"/>
        <w:spacing w:line="267" w:lineRule="auto"/>
        <w:ind w:firstLine="480"/>
        <w:rPr>
          <w:rFonts w:ascii="仿宋_GB2312" w:hAnsi="宋体" w:eastAsia="仿宋_GB2312" w:cs="Times New Roman"/>
          <w:sz w:val="24"/>
          <w:szCs w:val="24"/>
        </w:rPr>
      </w:pPr>
      <w:r>
        <w:rPr>
          <w:rFonts w:hint="eastAsia" w:ascii="仿宋_GB2312" w:hAnsi="宋体" w:eastAsia="仿宋_GB2312" w:cs="Times New Roman"/>
          <w:sz w:val="24"/>
          <w:szCs w:val="24"/>
        </w:rPr>
        <w:t>（3）语言表达清晰、流畅，重点突出。</w:t>
      </w:r>
    </w:p>
    <w:p>
      <w:pPr>
        <w:snapToGrid w:val="0"/>
        <w:spacing w:line="267" w:lineRule="auto"/>
        <w:rPr>
          <w:rFonts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二、动物标本制作组</w:t>
      </w:r>
    </w:p>
    <w:p>
      <w:pPr>
        <w:snapToGrid w:val="0"/>
        <w:spacing w:line="267" w:lineRule="auto"/>
        <w:ind w:firstLine="482" w:firstLineChars="200"/>
        <w:rPr>
          <w:rFonts w:ascii="仿宋_GB2312" w:eastAsia="仿宋_GB2312"/>
          <w:b/>
          <w:sz w:val="24"/>
        </w:rPr>
      </w:pPr>
      <w:r>
        <w:rPr>
          <w:rFonts w:hint="eastAsia" w:ascii="仿宋_GB2312" w:eastAsia="仿宋_GB2312"/>
          <w:b/>
          <w:sz w:val="24"/>
        </w:rPr>
        <w:t>1、</w:t>
      </w:r>
      <w:r>
        <w:rPr>
          <w:rFonts w:hint="eastAsia" w:ascii="仿宋_GB2312" w:eastAsia="仿宋_GB2312" w:cs="Arial"/>
          <w:b/>
          <w:sz w:val="28"/>
          <w:szCs w:val="28"/>
        </w:rPr>
        <w:t>规范性</w:t>
      </w:r>
      <w:r>
        <w:rPr>
          <w:rFonts w:hint="eastAsia" w:ascii="仿宋_GB2312" w:eastAsia="仿宋_GB2312"/>
          <w:b/>
          <w:sz w:val="24"/>
        </w:rPr>
        <w:t>（20分）</w:t>
      </w:r>
    </w:p>
    <w:p>
      <w:pPr>
        <w:snapToGrid w:val="0"/>
        <w:spacing w:line="267" w:lineRule="auto"/>
        <w:ind w:firstLine="480" w:firstLineChars="200"/>
        <w:rPr>
          <w:rFonts w:ascii="仿宋_GB2312" w:hAnsi="宋体" w:eastAsia="仿宋_GB2312"/>
          <w:sz w:val="24"/>
        </w:rPr>
      </w:pPr>
      <w:r>
        <w:rPr>
          <w:rFonts w:hint="eastAsia" w:ascii="仿宋_GB2312" w:eastAsia="仿宋_GB2312"/>
          <w:sz w:val="24"/>
        </w:rPr>
        <w:t>（1）</w:t>
      </w:r>
      <w:r>
        <w:rPr>
          <w:rFonts w:hint="eastAsia" w:ascii="仿宋_GB2312" w:hAnsi="宋体" w:eastAsia="仿宋_GB2312"/>
          <w:sz w:val="24"/>
        </w:rPr>
        <w:t>标本名称及标签规范完整；</w:t>
      </w:r>
    </w:p>
    <w:p>
      <w:pPr>
        <w:snapToGrid w:val="0"/>
        <w:spacing w:line="267" w:lineRule="auto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（2）标本姿态自然，制作方法得当</w:t>
      </w:r>
      <w:r>
        <w:rPr>
          <w:rFonts w:hint="eastAsia" w:ascii="仿宋_GB2312" w:eastAsia="仿宋_GB2312"/>
          <w:sz w:val="24"/>
        </w:rPr>
        <w:t>。</w:t>
      </w:r>
    </w:p>
    <w:p>
      <w:pPr>
        <w:snapToGrid w:val="0"/>
        <w:spacing w:line="267" w:lineRule="auto"/>
        <w:ind w:firstLine="482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b/>
          <w:sz w:val="24"/>
        </w:rPr>
        <w:t>2、</w:t>
      </w:r>
      <w:r>
        <w:rPr>
          <w:rFonts w:hint="eastAsia" w:ascii="仿宋_GB2312" w:eastAsia="仿宋_GB2312" w:cs="Arial"/>
          <w:b/>
          <w:sz w:val="28"/>
          <w:szCs w:val="28"/>
        </w:rPr>
        <w:t>科学性</w:t>
      </w:r>
      <w:r>
        <w:rPr>
          <w:rFonts w:hint="eastAsia" w:ascii="仿宋_GB2312" w:eastAsia="仿宋_GB2312"/>
          <w:b/>
          <w:sz w:val="24"/>
        </w:rPr>
        <w:t>（20分）</w:t>
      </w:r>
    </w:p>
    <w:p>
      <w:pPr>
        <w:snapToGrid w:val="0"/>
        <w:spacing w:line="267" w:lineRule="auto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（1）具有动物标本制作的特点和科学性；</w:t>
      </w:r>
    </w:p>
    <w:p>
      <w:pPr>
        <w:snapToGrid w:val="0"/>
        <w:spacing w:line="267" w:lineRule="auto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（2）体现作品特点，贴近生活，具有科学性。</w:t>
      </w:r>
    </w:p>
    <w:p>
      <w:pPr>
        <w:snapToGrid w:val="0"/>
        <w:spacing w:line="267" w:lineRule="auto"/>
        <w:ind w:firstLine="482" w:firstLineChars="200"/>
        <w:rPr>
          <w:rFonts w:ascii="仿宋_GB2312" w:eastAsia="仿宋_GB2312"/>
          <w:b/>
          <w:sz w:val="24"/>
        </w:rPr>
      </w:pPr>
      <w:r>
        <w:rPr>
          <w:rFonts w:hint="eastAsia" w:ascii="仿宋_GB2312" w:eastAsia="仿宋_GB2312"/>
          <w:b/>
          <w:sz w:val="24"/>
        </w:rPr>
        <w:t>3、</w:t>
      </w:r>
      <w:r>
        <w:rPr>
          <w:rFonts w:hint="eastAsia" w:ascii="仿宋_GB2312" w:eastAsia="仿宋_GB2312" w:cs="Arial"/>
          <w:b/>
          <w:sz w:val="28"/>
          <w:szCs w:val="28"/>
        </w:rPr>
        <w:t>美观性</w:t>
      </w:r>
      <w:r>
        <w:rPr>
          <w:rFonts w:hint="eastAsia" w:ascii="仿宋_GB2312" w:eastAsia="仿宋_GB2312"/>
          <w:b/>
          <w:sz w:val="24"/>
        </w:rPr>
        <w:t>（20分）</w:t>
      </w:r>
    </w:p>
    <w:p>
      <w:pPr>
        <w:snapToGrid w:val="0"/>
        <w:spacing w:line="267" w:lineRule="auto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（1）整体标本要协调和谐，标本固定好；</w:t>
      </w:r>
    </w:p>
    <w:p>
      <w:pPr>
        <w:snapToGrid w:val="0"/>
        <w:spacing w:line="267" w:lineRule="auto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（2）场景制作合理、比例恰当、符合美感；</w:t>
      </w:r>
    </w:p>
    <w:p>
      <w:pPr>
        <w:snapToGrid w:val="0"/>
        <w:spacing w:line="267" w:lineRule="auto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（3）主题鲜明，具有宣传效果和一定寓意；</w:t>
      </w:r>
    </w:p>
    <w:p>
      <w:pPr>
        <w:snapToGrid w:val="0"/>
        <w:spacing w:line="267" w:lineRule="auto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（4）具有个人设计风格、构思和表现手法，展现自然。</w:t>
      </w:r>
    </w:p>
    <w:p>
      <w:pPr>
        <w:snapToGrid w:val="0"/>
        <w:spacing w:line="267" w:lineRule="auto"/>
        <w:ind w:firstLine="482" w:firstLineChars="200"/>
        <w:rPr>
          <w:rFonts w:ascii="仿宋_GB2312" w:eastAsia="仿宋_GB2312"/>
          <w:b/>
          <w:sz w:val="24"/>
        </w:rPr>
      </w:pPr>
      <w:r>
        <w:rPr>
          <w:rFonts w:hint="eastAsia" w:ascii="仿宋_GB2312" w:eastAsia="仿宋_GB2312"/>
          <w:b/>
          <w:sz w:val="24"/>
        </w:rPr>
        <w:t>4、</w:t>
      </w:r>
      <w:r>
        <w:rPr>
          <w:rFonts w:hint="eastAsia" w:ascii="仿宋_GB2312" w:eastAsia="仿宋_GB2312" w:cs="Arial"/>
          <w:b/>
          <w:bCs/>
          <w:sz w:val="28"/>
          <w:szCs w:val="28"/>
        </w:rPr>
        <w:t>技术</w:t>
      </w:r>
      <w:r>
        <w:rPr>
          <w:rFonts w:hint="eastAsia" w:ascii="仿宋_GB2312" w:eastAsia="仿宋_GB2312" w:cs="Arial"/>
          <w:b/>
          <w:sz w:val="28"/>
          <w:szCs w:val="28"/>
        </w:rPr>
        <w:t>难度系数</w:t>
      </w:r>
      <w:r>
        <w:rPr>
          <w:rFonts w:hint="eastAsia" w:ascii="仿宋_GB2312" w:eastAsia="仿宋_GB2312"/>
          <w:b/>
          <w:sz w:val="24"/>
        </w:rPr>
        <w:t>（30分）</w:t>
      </w:r>
    </w:p>
    <w:p>
      <w:pPr>
        <w:snapToGrid w:val="0"/>
        <w:spacing w:line="267" w:lineRule="auto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（1）标本制作难度；</w:t>
      </w:r>
    </w:p>
    <w:p>
      <w:pPr>
        <w:snapToGrid w:val="0"/>
        <w:spacing w:line="267" w:lineRule="auto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（2）选材制作及标本具有完整性；</w:t>
      </w:r>
    </w:p>
    <w:p>
      <w:pPr>
        <w:snapToGrid w:val="0"/>
        <w:spacing w:line="267" w:lineRule="auto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（3）材料选配合理，处理干净，无反复拨弄；</w:t>
      </w:r>
    </w:p>
    <w:p>
      <w:pPr>
        <w:snapToGrid w:val="0"/>
        <w:spacing w:line="267" w:lineRule="auto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（4）标本具有表现力，骨骼标本骨骼无断裂及修补；</w:t>
      </w:r>
    </w:p>
    <w:p>
      <w:pPr>
        <w:snapToGrid w:val="0"/>
        <w:spacing w:line="267" w:lineRule="auto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（5）立意具有一定深度，具有感染力.</w:t>
      </w:r>
    </w:p>
    <w:p>
      <w:pPr>
        <w:snapToGrid w:val="0"/>
        <w:spacing w:line="267" w:lineRule="auto"/>
        <w:ind w:firstLine="482" w:firstLineChars="200"/>
        <w:rPr>
          <w:rFonts w:ascii="仿宋_GB2312" w:eastAsia="仿宋_GB2312"/>
          <w:b/>
          <w:sz w:val="24"/>
        </w:rPr>
      </w:pPr>
      <w:r>
        <w:rPr>
          <w:rFonts w:hint="eastAsia" w:ascii="仿宋_GB2312" w:eastAsia="仿宋_GB2312"/>
          <w:b/>
          <w:sz w:val="24"/>
        </w:rPr>
        <w:t>5、</w:t>
      </w:r>
      <w:r>
        <w:rPr>
          <w:rFonts w:hint="eastAsia" w:ascii="仿宋_GB2312" w:eastAsia="仿宋_GB2312" w:cs="Arial"/>
          <w:b/>
          <w:sz w:val="28"/>
          <w:szCs w:val="28"/>
        </w:rPr>
        <w:t>PPT制作与答辩表现</w:t>
      </w:r>
      <w:r>
        <w:rPr>
          <w:rFonts w:hint="eastAsia" w:ascii="仿宋_GB2312" w:eastAsia="仿宋_GB2312"/>
          <w:b/>
          <w:sz w:val="24"/>
        </w:rPr>
        <w:t>（10分）</w:t>
      </w:r>
    </w:p>
    <w:p>
      <w:pPr>
        <w:pStyle w:val="8"/>
        <w:snapToGrid w:val="0"/>
        <w:spacing w:line="267" w:lineRule="auto"/>
        <w:ind w:firstLine="480"/>
        <w:rPr>
          <w:rFonts w:ascii="仿宋_GB2312" w:hAnsi="宋体" w:eastAsia="仿宋_GB2312" w:cs="Times New Roman"/>
          <w:sz w:val="24"/>
          <w:szCs w:val="24"/>
        </w:rPr>
      </w:pPr>
      <w:r>
        <w:rPr>
          <w:rFonts w:hint="eastAsia" w:ascii="仿宋_GB2312" w:hAnsi="宋体" w:eastAsia="仿宋_GB2312" w:cs="Times New Roman"/>
          <w:sz w:val="24"/>
          <w:szCs w:val="24"/>
        </w:rPr>
        <w:t>（1）汇报展示</w:t>
      </w:r>
      <w:r>
        <w:rPr>
          <w:rFonts w:hint="eastAsia" w:ascii="仿宋_GB2312" w:eastAsia="仿宋_GB2312"/>
          <w:sz w:val="24"/>
        </w:rPr>
        <w:t>自然大方，仪表端庄，举止得体；</w:t>
      </w:r>
    </w:p>
    <w:p>
      <w:pPr>
        <w:pStyle w:val="8"/>
        <w:snapToGrid w:val="0"/>
        <w:spacing w:line="267" w:lineRule="auto"/>
        <w:ind w:firstLine="480"/>
        <w:rPr>
          <w:rFonts w:ascii="仿宋_GB2312" w:hAnsi="宋体" w:eastAsia="仿宋_GB2312" w:cs="Times New Roman"/>
          <w:sz w:val="24"/>
          <w:szCs w:val="24"/>
        </w:rPr>
      </w:pPr>
      <w:r>
        <w:rPr>
          <w:rFonts w:hint="eastAsia" w:ascii="仿宋_GB2312" w:hAnsi="宋体" w:eastAsia="仿宋_GB2312" w:cs="Times New Roman"/>
          <w:sz w:val="24"/>
          <w:szCs w:val="24"/>
        </w:rPr>
        <w:t>（2）PPT制作精美，视觉效果良好；</w:t>
      </w:r>
    </w:p>
    <w:p>
      <w:pPr>
        <w:snapToGrid w:val="0"/>
        <w:spacing w:line="267" w:lineRule="auto"/>
        <w:ind w:firstLine="480" w:firstLineChars="200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（3）语言表达清晰、流畅，重点突出。</w:t>
      </w:r>
    </w:p>
    <w:p>
      <w:pPr>
        <w:pStyle w:val="8"/>
        <w:snapToGrid w:val="0"/>
        <w:spacing w:line="267" w:lineRule="auto"/>
        <w:ind w:firstLine="0" w:firstLineChars="0"/>
        <w:rPr>
          <w:rFonts w:ascii="黑体" w:hAnsi="黑体" w:eastAsia="黑体" w:cs="Times New Roman"/>
          <w:b/>
          <w:bCs/>
          <w:sz w:val="36"/>
          <w:szCs w:val="36"/>
        </w:rPr>
      </w:pPr>
      <w:r>
        <w:rPr>
          <w:rFonts w:hint="eastAsia" w:ascii="黑体" w:hAnsi="黑体" w:eastAsia="黑体" w:cs="Times New Roman"/>
          <w:sz w:val="28"/>
          <w:szCs w:val="28"/>
        </w:rPr>
        <w:t>三、</w:t>
      </w:r>
      <w:r>
        <w:rPr>
          <w:rFonts w:hint="eastAsia" w:ascii="黑体" w:hAnsi="黑体" w:eastAsia="黑体" w:cs="Times New Roman"/>
          <w:b/>
          <w:bCs/>
          <w:sz w:val="28"/>
          <w:szCs w:val="28"/>
        </w:rPr>
        <w:t>创新创意组</w:t>
      </w:r>
    </w:p>
    <w:p>
      <w:pPr>
        <w:pStyle w:val="8"/>
        <w:numPr>
          <w:ilvl w:val="0"/>
          <w:numId w:val="1"/>
        </w:numPr>
        <w:tabs>
          <w:tab w:val="left" w:pos="952"/>
        </w:tabs>
        <w:snapToGrid w:val="0"/>
        <w:spacing w:line="267" w:lineRule="auto"/>
        <w:ind w:left="0" w:firstLine="560"/>
        <w:rPr>
          <w:rFonts w:ascii="仿宋_GB2312" w:hAnsi="宋体" w:eastAsia="仿宋_GB2312" w:cs="Times New Roman"/>
          <w:b/>
          <w:bCs/>
          <w:sz w:val="24"/>
          <w:szCs w:val="24"/>
        </w:rPr>
      </w:pPr>
      <w:r>
        <w:rPr>
          <w:rFonts w:hint="eastAsia" w:ascii="仿宋_GB2312" w:eastAsia="仿宋_GB2312" w:cs="Arial"/>
          <w:b/>
          <w:sz w:val="28"/>
          <w:szCs w:val="28"/>
        </w:rPr>
        <w:t>立意</w:t>
      </w:r>
      <w:r>
        <w:rPr>
          <w:rFonts w:hint="eastAsia" w:ascii="仿宋_GB2312" w:eastAsia="仿宋_GB2312" w:cs="Arial"/>
          <w:b/>
          <w:bCs/>
          <w:sz w:val="28"/>
          <w:szCs w:val="28"/>
        </w:rPr>
        <w:t>新颖性</w:t>
      </w:r>
      <w:r>
        <w:rPr>
          <w:rFonts w:hint="eastAsia" w:ascii="仿宋_GB2312" w:hAnsi="宋体" w:eastAsia="仿宋_GB2312" w:cs="Times New Roman"/>
          <w:b/>
          <w:bCs/>
          <w:sz w:val="24"/>
          <w:szCs w:val="24"/>
        </w:rPr>
        <w:t>（20分）</w:t>
      </w:r>
    </w:p>
    <w:p>
      <w:pPr>
        <w:snapToGrid w:val="0"/>
        <w:spacing w:line="267" w:lineRule="auto"/>
        <w:ind w:firstLine="480" w:firstLineChars="200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（1）立意新颖，主题明确。</w:t>
      </w:r>
    </w:p>
    <w:p>
      <w:pPr>
        <w:snapToGrid w:val="0"/>
        <w:spacing w:line="267" w:lineRule="auto"/>
        <w:ind w:firstLine="480" w:firstLineChars="200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（2）寓意深刻，命名恰当。</w:t>
      </w:r>
    </w:p>
    <w:p>
      <w:pPr>
        <w:snapToGrid w:val="0"/>
        <w:spacing w:line="267" w:lineRule="auto"/>
        <w:ind w:firstLine="482" w:firstLineChars="200"/>
        <w:rPr>
          <w:rFonts w:ascii="仿宋_GB2312" w:hAnsi="宋体" w:eastAsia="仿宋_GB2312"/>
          <w:b/>
          <w:bCs/>
          <w:sz w:val="24"/>
        </w:rPr>
      </w:pPr>
      <w:r>
        <w:rPr>
          <w:rFonts w:hint="eastAsia" w:ascii="仿宋_GB2312" w:hAnsi="宋体" w:eastAsia="仿宋_GB2312"/>
          <w:b/>
          <w:bCs/>
          <w:sz w:val="24"/>
        </w:rPr>
        <w:t>2、</w:t>
      </w:r>
      <w:r>
        <w:rPr>
          <w:rFonts w:hint="eastAsia" w:ascii="仿宋_GB2312" w:eastAsia="仿宋_GB2312" w:cs="Arial"/>
          <w:b/>
          <w:bCs/>
          <w:sz w:val="28"/>
          <w:szCs w:val="28"/>
        </w:rPr>
        <w:t>设计</w:t>
      </w:r>
      <w:r>
        <w:rPr>
          <w:rFonts w:hint="eastAsia" w:ascii="仿宋_GB2312" w:eastAsia="仿宋_GB2312" w:cs="Arial"/>
          <w:b/>
          <w:sz w:val="28"/>
          <w:szCs w:val="28"/>
        </w:rPr>
        <w:t>创新性</w:t>
      </w:r>
      <w:r>
        <w:rPr>
          <w:rFonts w:hint="eastAsia" w:ascii="仿宋_GB2312" w:hAnsi="宋体" w:eastAsia="仿宋_GB2312"/>
          <w:b/>
          <w:bCs/>
          <w:sz w:val="24"/>
        </w:rPr>
        <w:t>（30分）</w:t>
      </w:r>
    </w:p>
    <w:p>
      <w:pPr>
        <w:pStyle w:val="8"/>
        <w:snapToGrid w:val="0"/>
        <w:spacing w:line="267" w:lineRule="auto"/>
        <w:ind w:firstLine="480"/>
        <w:rPr>
          <w:rFonts w:ascii="仿宋_GB2312" w:hAnsi="宋体" w:eastAsia="仿宋_GB2312" w:cs="Times New Roman"/>
          <w:sz w:val="24"/>
          <w:szCs w:val="24"/>
        </w:rPr>
      </w:pPr>
      <w:r>
        <w:rPr>
          <w:rFonts w:hint="eastAsia" w:ascii="仿宋_GB2312" w:hAnsi="宋体" w:eastAsia="仿宋_GB2312" w:cs="Times New Roman"/>
          <w:sz w:val="24"/>
          <w:szCs w:val="24"/>
        </w:rPr>
        <w:t>（1）标本制作设计新颖，主题突出，具有原创性。</w:t>
      </w:r>
    </w:p>
    <w:p>
      <w:pPr>
        <w:pStyle w:val="8"/>
        <w:snapToGrid w:val="0"/>
        <w:spacing w:line="267" w:lineRule="auto"/>
        <w:ind w:firstLine="480"/>
        <w:rPr>
          <w:rFonts w:ascii="仿宋_GB2312" w:hAnsi="宋体" w:eastAsia="仿宋_GB2312" w:cs="Times New Roman"/>
          <w:sz w:val="24"/>
          <w:szCs w:val="24"/>
        </w:rPr>
      </w:pPr>
      <w:r>
        <w:rPr>
          <w:rFonts w:hint="eastAsia" w:ascii="仿宋_GB2312" w:hAnsi="宋体" w:eastAsia="仿宋_GB2312" w:cs="Times New Roman"/>
          <w:sz w:val="24"/>
          <w:szCs w:val="24"/>
        </w:rPr>
        <w:t>（2）有新工艺、新材料、新配方。</w:t>
      </w:r>
    </w:p>
    <w:p>
      <w:pPr>
        <w:pStyle w:val="8"/>
        <w:snapToGrid w:val="0"/>
        <w:spacing w:line="267" w:lineRule="auto"/>
        <w:ind w:firstLine="480"/>
        <w:rPr>
          <w:rFonts w:ascii="仿宋_GB2312" w:hAnsi="宋体" w:eastAsia="仿宋_GB2312" w:cs="Times New Roman"/>
          <w:sz w:val="24"/>
          <w:szCs w:val="24"/>
        </w:rPr>
      </w:pPr>
      <w:r>
        <w:rPr>
          <w:rFonts w:hint="eastAsia" w:ascii="仿宋_GB2312" w:hAnsi="宋体" w:eastAsia="仿宋_GB2312" w:cs="Times New Roman"/>
          <w:sz w:val="24"/>
          <w:szCs w:val="24"/>
        </w:rPr>
        <w:t>（3）制作方法和手段有新突破。</w:t>
      </w:r>
    </w:p>
    <w:p>
      <w:pPr>
        <w:snapToGrid w:val="0"/>
        <w:spacing w:line="267" w:lineRule="auto"/>
        <w:ind w:firstLine="480" w:firstLineChars="200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（4）场景制作合理，比例恰当，符合美感。</w:t>
      </w:r>
    </w:p>
    <w:p>
      <w:pPr>
        <w:pStyle w:val="8"/>
        <w:snapToGrid w:val="0"/>
        <w:spacing w:line="267" w:lineRule="auto"/>
        <w:ind w:firstLine="480"/>
        <w:rPr>
          <w:rFonts w:ascii="仿宋_GB2312" w:hAnsi="宋体" w:eastAsia="仿宋_GB2312" w:cs="Times New Roman"/>
          <w:b/>
          <w:bCs/>
          <w:sz w:val="24"/>
          <w:szCs w:val="24"/>
        </w:rPr>
      </w:pPr>
      <w:r>
        <w:rPr>
          <w:rFonts w:hint="eastAsia" w:ascii="仿宋_GB2312" w:hAnsi="宋体" w:eastAsia="仿宋_GB2312" w:cs="Times New Roman"/>
          <w:b/>
          <w:bCs/>
          <w:sz w:val="24"/>
          <w:szCs w:val="24"/>
        </w:rPr>
        <w:t>3、</w:t>
      </w:r>
      <w:r>
        <w:rPr>
          <w:rFonts w:hint="eastAsia" w:ascii="仿宋_GB2312" w:hAnsi="宋体" w:eastAsia="仿宋_GB2312" w:cs="Times New Roman"/>
          <w:b/>
          <w:bCs/>
          <w:sz w:val="28"/>
          <w:szCs w:val="28"/>
        </w:rPr>
        <w:t>方法科学性</w:t>
      </w:r>
      <w:r>
        <w:rPr>
          <w:rFonts w:hint="eastAsia" w:ascii="仿宋_GB2312" w:hAnsi="宋体" w:eastAsia="仿宋_GB2312" w:cs="Times New Roman"/>
          <w:b/>
          <w:bCs/>
          <w:sz w:val="24"/>
          <w:szCs w:val="24"/>
        </w:rPr>
        <w:t>（20分）</w:t>
      </w:r>
    </w:p>
    <w:p>
      <w:pPr>
        <w:pStyle w:val="8"/>
        <w:snapToGrid w:val="0"/>
        <w:spacing w:line="267" w:lineRule="auto"/>
        <w:ind w:firstLine="480"/>
        <w:rPr>
          <w:rFonts w:ascii="仿宋_GB2312" w:hAnsi="宋体" w:eastAsia="仿宋_GB2312" w:cs="Times New Roman"/>
          <w:sz w:val="24"/>
          <w:szCs w:val="24"/>
        </w:rPr>
      </w:pPr>
      <w:r>
        <w:rPr>
          <w:rFonts w:hint="eastAsia" w:ascii="仿宋_GB2312" w:hAnsi="宋体" w:eastAsia="仿宋_GB2312" w:cs="Times New Roman"/>
          <w:sz w:val="24"/>
          <w:szCs w:val="24"/>
        </w:rPr>
        <w:t>（1）标本具有完整性。</w:t>
      </w:r>
    </w:p>
    <w:p>
      <w:pPr>
        <w:pStyle w:val="8"/>
        <w:snapToGrid w:val="0"/>
        <w:spacing w:line="267" w:lineRule="auto"/>
        <w:ind w:firstLine="480"/>
        <w:rPr>
          <w:rFonts w:ascii="仿宋_GB2312" w:hAnsi="宋体" w:eastAsia="仿宋_GB2312" w:cs="Times New Roman"/>
          <w:sz w:val="24"/>
          <w:szCs w:val="24"/>
        </w:rPr>
      </w:pPr>
      <w:r>
        <w:rPr>
          <w:rFonts w:hint="eastAsia" w:ascii="仿宋_GB2312" w:hAnsi="宋体" w:eastAsia="仿宋_GB2312" w:cs="Times New Roman"/>
          <w:sz w:val="24"/>
          <w:szCs w:val="24"/>
        </w:rPr>
        <w:t>（2）标本鉴定准确，采集记录完整、详实。</w:t>
      </w:r>
    </w:p>
    <w:p>
      <w:pPr>
        <w:pStyle w:val="8"/>
        <w:snapToGrid w:val="0"/>
        <w:spacing w:line="267" w:lineRule="auto"/>
        <w:ind w:firstLine="480"/>
        <w:rPr>
          <w:rFonts w:ascii="仿宋_GB2312" w:hAnsi="宋体" w:eastAsia="仿宋_GB2312" w:cs="Times New Roman"/>
          <w:sz w:val="24"/>
          <w:szCs w:val="24"/>
        </w:rPr>
      </w:pPr>
      <w:r>
        <w:rPr>
          <w:rFonts w:hint="eastAsia" w:ascii="仿宋_GB2312" w:hAnsi="宋体" w:eastAsia="仿宋_GB2312" w:cs="Times New Roman"/>
          <w:sz w:val="24"/>
          <w:szCs w:val="24"/>
        </w:rPr>
        <w:t>（3）其它方法制作的标本完整，姿态自然，方法得当。</w:t>
      </w:r>
    </w:p>
    <w:p>
      <w:pPr>
        <w:pStyle w:val="8"/>
        <w:snapToGrid w:val="0"/>
        <w:spacing w:line="267" w:lineRule="auto"/>
        <w:ind w:firstLine="480"/>
        <w:rPr>
          <w:rFonts w:ascii="仿宋_GB2312" w:hAnsi="宋体" w:eastAsia="仿宋_GB2312" w:cs="Times New Roman"/>
          <w:sz w:val="24"/>
          <w:szCs w:val="24"/>
        </w:rPr>
      </w:pPr>
      <w:r>
        <w:rPr>
          <w:rFonts w:hint="eastAsia" w:ascii="仿宋_GB2312" w:hAnsi="宋体" w:eastAsia="仿宋_GB2312" w:cs="Times New Roman"/>
          <w:sz w:val="24"/>
          <w:szCs w:val="24"/>
        </w:rPr>
        <w:t>（4）标本无霉变，无异味，无变形。</w:t>
      </w:r>
    </w:p>
    <w:p>
      <w:pPr>
        <w:pStyle w:val="8"/>
        <w:snapToGrid w:val="0"/>
        <w:spacing w:line="267" w:lineRule="auto"/>
        <w:ind w:firstLine="480"/>
        <w:rPr>
          <w:rFonts w:ascii="仿宋_GB2312" w:hAnsi="宋体" w:eastAsia="仿宋_GB2312" w:cs="Times New Roman"/>
          <w:sz w:val="24"/>
          <w:szCs w:val="24"/>
        </w:rPr>
      </w:pPr>
      <w:r>
        <w:rPr>
          <w:rFonts w:hint="eastAsia" w:ascii="仿宋_GB2312" w:hAnsi="宋体" w:eastAsia="仿宋_GB2312" w:cs="Times New Roman"/>
          <w:sz w:val="24"/>
          <w:szCs w:val="24"/>
        </w:rPr>
        <w:t>（5）整体艺术感强，有欣赏价值。</w:t>
      </w:r>
    </w:p>
    <w:p>
      <w:pPr>
        <w:snapToGrid w:val="0"/>
        <w:spacing w:line="267" w:lineRule="auto"/>
        <w:ind w:firstLine="482" w:firstLineChars="200"/>
        <w:rPr>
          <w:rFonts w:ascii="仿宋_GB2312" w:eastAsia="仿宋_GB2312"/>
          <w:b/>
          <w:sz w:val="24"/>
        </w:rPr>
      </w:pPr>
      <w:r>
        <w:rPr>
          <w:rFonts w:hint="eastAsia" w:ascii="仿宋_GB2312" w:eastAsia="仿宋_GB2312"/>
          <w:b/>
          <w:sz w:val="24"/>
        </w:rPr>
        <w:t>4、</w:t>
      </w:r>
      <w:r>
        <w:rPr>
          <w:rFonts w:hint="eastAsia" w:ascii="仿宋_GB2312" w:eastAsia="仿宋_GB2312" w:cs="Arial"/>
          <w:b/>
          <w:bCs/>
          <w:sz w:val="28"/>
          <w:szCs w:val="28"/>
        </w:rPr>
        <w:t>作品</w:t>
      </w:r>
      <w:r>
        <w:rPr>
          <w:rFonts w:hint="eastAsia" w:ascii="仿宋_GB2312" w:eastAsia="仿宋_GB2312" w:cs="Arial"/>
          <w:b/>
          <w:sz w:val="28"/>
          <w:szCs w:val="28"/>
        </w:rPr>
        <w:t>美观性</w:t>
      </w:r>
      <w:r>
        <w:rPr>
          <w:rFonts w:hint="eastAsia" w:ascii="仿宋_GB2312" w:eastAsia="仿宋_GB2312"/>
          <w:b/>
          <w:sz w:val="24"/>
        </w:rPr>
        <w:t>（20分）</w:t>
      </w:r>
    </w:p>
    <w:p>
      <w:pPr>
        <w:snapToGrid w:val="0"/>
        <w:spacing w:line="267" w:lineRule="auto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（1）整体标本要协调和谐，标本固定好；</w:t>
      </w:r>
    </w:p>
    <w:p>
      <w:pPr>
        <w:snapToGrid w:val="0"/>
        <w:spacing w:line="267" w:lineRule="auto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（2）场景制作合理、比例恰当、符合美感；</w:t>
      </w:r>
    </w:p>
    <w:p>
      <w:pPr>
        <w:snapToGrid w:val="0"/>
        <w:spacing w:line="267" w:lineRule="auto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（3）主题鲜明，具有宣传效果和一定寓意；</w:t>
      </w:r>
    </w:p>
    <w:p>
      <w:pPr>
        <w:pStyle w:val="8"/>
        <w:snapToGrid w:val="0"/>
        <w:spacing w:line="267" w:lineRule="auto"/>
        <w:ind w:firstLine="480"/>
        <w:rPr>
          <w:rFonts w:ascii="仿宋_GB2312" w:hAnsi="宋体" w:eastAsia="仿宋_GB2312" w:cs="Times New Roman"/>
          <w:sz w:val="24"/>
          <w:szCs w:val="24"/>
        </w:rPr>
      </w:pPr>
      <w:r>
        <w:rPr>
          <w:rFonts w:hint="eastAsia" w:ascii="仿宋_GB2312" w:eastAsia="仿宋_GB2312"/>
          <w:sz w:val="24"/>
        </w:rPr>
        <w:t>（4）具有个人设计风格、构思和表现手法，展现自然。</w:t>
      </w:r>
    </w:p>
    <w:p>
      <w:pPr>
        <w:pStyle w:val="9"/>
        <w:snapToGrid w:val="0"/>
        <w:spacing w:line="267" w:lineRule="auto"/>
        <w:ind w:firstLine="480"/>
        <w:rPr>
          <w:rFonts w:ascii="仿宋_GB2312" w:hAnsi="宋体" w:eastAsia="仿宋_GB2312" w:cs="Times New Roman"/>
          <w:b/>
          <w:bCs/>
          <w:sz w:val="24"/>
          <w:szCs w:val="24"/>
        </w:rPr>
      </w:pPr>
      <w:r>
        <w:rPr>
          <w:rFonts w:hint="eastAsia" w:ascii="仿宋_GB2312" w:hAnsi="宋体" w:eastAsia="仿宋_GB2312" w:cs="Times New Roman"/>
          <w:b/>
          <w:bCs/>
          <w:sz w:val="24"/>
          <w:szCs w:val="24"/>
        </w:rPr>
        <w:t>5、</w:t>
      </w:r>
      <w:r>
        <w:rPr>
          <w:rFonts w:hint="eastAsia" w:ascii="仿宋_GB2312" w:eastAsia="仿宋_GB2312" w:cs="Arial"/>
          <w:b/>
          <w:sz w:val="28"/>
          <w:szCs w:val="28"/>
        </w:rPr>
        <w:t>PPT制作与答辩表现</w:t>
      </w:r>
      <w:r>
        <w:rPr>
          <w:rFonts w:hint="eastAsia" w:ascii="仿宋_GB2312" w:hAnsi="宋体" w:eastAsia="仿宋_GB2312" w:cs="Times New Roman"/>
          <w:b/>
          <w:bCs/>
          <w:sz w:val="24"/>
          <w:szCs w:val="24"/>
        </w:rPr>
        <w:t>（10分）</w:t>
      </w:r>
    </w:p>
    <w:p>
      <w:pPr>
        <w:pStyle w:val="8"/>
        <w:snapToGrid w:val="0"/>
        <w:spacing w:line="267" w:lineRule="auto"/>
        <w:ind w:firstLine="480"/>
        <w:rPr>
          <w:rFonts w:ascii="仿宋_GB2312" w:hAnsi="宋体" w:eastAsia="仿宋_GB2312" w:cs="Times New Roman"/>
          <w:sz w:val="24"/>
          <w:szCs w:val="24"/>
        </w:rPr>
      </w:pPr>
      <w:r>
        <w:rPr>
          <w:rFonts w:hint="eastAsia" w:ascii="仿宋_GB2312" w:hAnsi="宋体" w:eastAsia="仿宋_GB2312" w:cs="Times New Roman"/>
          <w:sz w:val="24"/>
          <w:szCs w:val="24"/>
        </w:rPr>
        <w:t>（1）汇报展示</w:t>
      </w:r>
      <w:r>
        <w:rPr>
          <w:rFonts w:hint="eastAsia" w:ascii="仿宋_GB2312" w:eastAsia="仿宋_GB2312"/>
          <w:sz w:val="24"/>
        </w:rPr>
        <w:t>自然大方，仪表端庄，举止得体；</w:t>
      </w:r>
    </w:p>
    <w:p>
      <w:pPr>
        <w:pStyle w:val="8"/>
        <w:snapToGrid w:val="0"/>
        <w:spacing w:line="267" w:lineRule="auto"/>
        <w:ind w:firstLine="480"/>
        <w:rPr>
          <w:rFonts w:ascii="仿宋_GB2312" w:hAnsi="宋体" w:eastAsia="仿宋_GB2312" w:cs="Times New Roman"/>
          <w:sz w:val="24"/>
          <w:szCs w:val="24"/>
        </w:rPr>
      </w:pPr>
      <w:r>
        <w:rPr>
          <w:rFonts w:hint="eastAsia" w:ascii="仿宋_GB2312" w:hAnsi="宋体" w:eastAsia="仿宋_GB2312" w:cs="Times New Roman"/>
          <w:sz w:val="24"/>
          <w:szCs w:val="24"/>
        </w:rPr>
        <w:t>（2）PPT制作精美，视觉效果良好；</w:t>
      </w:r>
    </w:p>
    <w:p>
      <w:pPr>
        <w:pStyle w:val="8"/>
        <w:snapToGrid w:val="0"/>
        <w:spacing w:line="267" w:lineRule="auto"/>
        <w:ind w:firstLine="480"/>
        <w:rPr>
          <w:rFonts w:ascii="仿宋_GB2312" w:hAnsi="宋体" w:eastAsia="仿宋_GB2312" w:cs="Times New Roman"/>
          <w:sz w:val="24"/>
          <w:szCs w:val="24"/>
        </w:rPr>
      </w:pPr>
      <w:r>
        <w:rPr>
          <w:rFonts w:hint="eastAsia" w:ascii="仿宋_GB2312" w:hAnsi="宋体" w:eastAsia="仿宋_GB2312" w:cs="Times New Roman"/>
          <w:sz w:val="24"/>
          <w:szCs w:val="24"/>
        </w:rPr>
        <w:t>（3）语言表达清晰、流畅，重点突出。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Himalaya">
    <w:panose1 w:val="01010100010101010101"/>
    <w:charset w:val="00"/>
    <w:family w:val="auto"/>
    <w:pitch w:val="default"/>
    <w:sig w:usb0="80000003" w:usb1="00010000" w:usb2="00000040" w:usb3="00000000" w:csb0="0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EA31340"/>
    <w:multiLevelType w:val="multilevel"/>
    <w:tmpl w:val="7EA31340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9A4"/>
    <w:rsid w:val="001418E7"/>
    <w:rsid w:val="001D19A4"/>
    <w:rsid w:val="0030189D"/>
    <w:rsid w:val="00A42FC9"/>
    <w:rsid w:val="00A76ED3"/>
    <w:rsid w:val="00EA00B1"/>
    <w:rsid w:val="62325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  <w:style w:type="paragraph" w:customStyle="1" w:styleId="8">
    <w:name w:val="List Paragraph1"/>
    <w:basedOn w:val="1"/>
    <w:qFormat/>
    <w:uiPriority w:val="0"/>
    <w:pPr>
      <w:ind w:firstLine="420" w:firstLineChars="200"/>
    </w:pPr>
    <w:rPr>
      <w:rFonts w:ascii="Calibri" w:hAnsi="Calibri" w:cs="Microsoft Himalaya"/>
      <w:szCs w:val="22"/>
    </w:rPr>
  </w:style>
  <w:style w:type="paragraph" w:customStyle="1" w:styleId="9">
    <w:name w:val="列表段落1"/>
    <w:basedOn w:val="1"/>
    <w:qFormat/>
    <w:uiPriority w:val="0"/>
    <w:pPr>
      <w:ind w:firstLine="420" w:firstLineChars="200"/>
    </w:pPr>
    <w:rPr>
      <w:rFonts w:ascii="Calibri" w:hAnsi="Calibri" w:cs="Microsoft Himalaya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199</Words>
  <Characters>1140</Characters>
  <Lines>9</Lines>
  <Paragraphs>2</Paragraphs>
  <TotalTime>0</TotalTime>
  <ScaleCrop>false</ScaleCrop>
  <LinksUpToDate>false</LinksUpToDate>
  <CharactersWithSpaces>1337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2021-08-24T09:07:00Z</dcterms:created>
  <dc:creator>蒋正飞</dc:creator>
  <cp:lastModifiedBy>Administrator</cp:lastModifiedBy>
  <dcterms:modified xsi:type="dcterms:W3CDTF">2021-10-18T02:25:48Z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D18D66D5763C415587EAEBEE81FE51E0</vt:lpwstr>
  </property>
</Properties>
</file>