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宋体" w:cs="Times New Roman"/>
          <w:b/>
          <w:sz w:val="44"/>
          <w:lang w:eastAsia="zh-CN"/>
        </w:rPr>
      </w:pPr>
      <w:r>
        <w:rPr>
          <w:rFonts w:hint="eastAsia" w:ascii="Times New Roman" w:hAnsi="Times New Roman" w:eastAsia="宋体" w:cs="Times New Roman"/>
          <w:b/>
          <w:sz w:val="44"/>
          <w:lang w:eastAsia="zh-CN"/>
        </w:rPr>
        <w:t>经管</w:t>
      </w:r>
      <w:r>
        <w:rPr>
          <w:rFonts w:hint="eastAsia" w:ascii="Times New Roman" w:hAnsi="Times New Roman" w:eastAsia="宋体" w:cs="Times New Roman"/>
          <w:b/>
          <w:sz w:val="44"/>
          <w:lang w:eastAsia="zh-CN"/>
        </w:rPr>
        <w:t>学院辅导员、专业导师、授课教师</w:t>
      </w:r>
    </w:p>
    <w:p>
      <w:pPr>
        <w:jc w:val="center"/>
        <w:rPr>
          <w:rFonts w:hint="eastAsia" w:ascii="Times New Roman" w:hAnsi="Times New Roman" w:eastAsia="宋体" w:cs="Times New Roman"/>
          <w:b/>
          <w:sz w:val="44"/>
          <w:lang w:eastAsia="zh-CN"/>
        </w:rPr>
      </w:pPr>
      <w:r>
        <w:rPr>
          <w:rFonts w:hint="eastAsia" w:ascii="Times New Roman" w:hAnsi="Times New Roman" w:eastAsia="宋体" w:cs="Times New Roman"/>
          <w:b/>
          <w:sz w:val="44"/>
          <w:lang w:eastAsia="zh-CN"/>
        </w:rPr>
        <w:t>三方联动制度</w:t>
      </w:r>
    </w:p>
    <w:p>
      <w:pPr>
        <w:jc w:val="center"/>
        <w:rPr>
          <w:rFonts w:hint="eastAsia" w:ascii="Times New Roman" w:hAnsi="Times New Roman" w:eastAsia="宋体" w:cs="Times New Roman"/>
          <w:b/>
          <w:sz w:val="32"/>
          <w:szCs w:val="32"/>
          <w:lang w:eastAsia="zh-CN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  <w:lang w:eastAsia="zh-CN"/>
        </w:rPr>
        <w:t>（讨论稿）</w:t>
      </w:r>
    </w:p>
    <w:p>
      <w:pPr>
        <w:rPr>
          <w:sz w:val="32"/>
          <w:szCs w:val="32"/>
        </w:rPr>
      </w:pPr>
      <w:r>
        <w:rPr>
          <w:rFonts w:hint="eastAsia"/>
        </w:rPr>
        <w:t xml:space="preserve">    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辅导员、专业导师、授课教师的三方联动制度主要表现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为学校的教学管理和学生管理两个方面，教学管理与学生管理联动机制是学校教学与学生工作相互渗透、相互促进、相互补充、相互作用的有效机制，是教学管理与学生管理改革的重要内容，是学校实现以学生为本、以育人为中心科学发展的必然要求。为更好的优化学校教学、学生管理模式，提升学生培养质量，制定相关制度如下：</w:t>
      </w:r>
    </w:p>
    <w:p>
      <w:pPr>
        <w:spacing w:beforeLines="50" w:afterLines="50" w:line="52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第一条，辅导员、专业导师、授课教师应熟知学校教育教学、学生管理等方面的指导性文件，并按照文件相关要求执行，相互配合；</w:t>
      </w:r>
    </w:p>
    <w:p>
      <w:pPr>
        <w:spacing w:beforeLines="50" w:afterLines="50" w:line="520" w:lineRule="exact"/>
        <w:ind w:firstLine="42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第二条，辅导员、专业导师、授课教师都应以“学生为工作中心”，时刻关注学生成长，每年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向学院提交</w:t>
      </w:r>
      <w:r>
        <w:rPr>
          <w:rFonts w:hint="eastAsia" w:ascii="仿宋_GB2312" w:hAnsi="仿宋_GB2312" w:eastAsia="仿宋_GB2312" w:cs="仿宋_GB2312"/>
          <w:sz w:val="32"/>
          <w:szCs w:val="32"/>
        </w:rPr>
        <w:t>“教育教学与学生工作”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研讨文章</w:t>
      </w:r>
      <w:r>
        <w:rPr>
          <w:rFonts w:hint="eastAsia" w:ascii="仿宋_GB2312" w:hAnsi="仿宋_GB2312" w:eastAsia="仿宋_GB2312" w:cs="仿宋_GB2312"/>
          <w:sz w:val="32"/>
          <w:szCs w:val="32"/>
        </w:rPr>
        <w:t>一篇，学校、学院结合实际，定期举行三方座谈研讨会；</w:t>
      </w:r>
    </w:p>
    <w:p>
      <w:pPr>
        <w:spacing w:beforeLines="50" w:afterLines="50" w:line="520" w:lineRule="exact"/>
        <w:ind w:firstLine="42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第三条，辅导员、专业导师、授课教师应各自明晰自身职责，辅导员主要关注学生思想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政治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教育与日常管理，专业导师主要关注学生学业指导、规划与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，授课教师主要关注课堂教育教学管理。</w:t>
      </w:r>
    </w:p>
    <w:p>
      <w:pPr>
        <w:spacing w:beforeLines="50" w:afterLines="50" w:line="520" w:lineRule="exact"/>
        <w:ind w:firstLine="42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第四条，学院建立“辅导员、专业导师、授课教师”三方学生课外学习跟踪检查机制，全时空关注学生学习情况，辅导员主要监管学生学习行为习惯，专业导师主要监管学生学业进展情况，授课教师主要监管学生课程作业任务完成情况；</w:t>
      </w:r>
    </w:p>
    <w:p>
      <w:pPr>
        <w:spacing w:beforeLines="50" w:afterLines="50" w:line="520" w:lineRule="exact"/>
        <w:ind w:firstLine="42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第五条，学院组织辅导员、专业导师、授课教师建立课堂考勤联动制度，三方应定期就学生出勤及时互通信息，任课老师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定期或不定期</w:t>
      </w:r>
      <w:r>
        <w:rPr>
          <w:rFonts w:hint="eastAsia" w:ascii="仿宋_GB2312" w:hAnsi="仿宋_GB2312" w:eastAsia="仿宋_GB2312" w:cs="仿宋_GB2312"/>
          <w:sz w:val="32"/>
          <w:szCs w:val="32"/>
        </w:rPr>
        <w:t>向辅导员通报学生考勤及课堂情况，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对于存在的问题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及时发现、反馈、纠正，辅导员联合专业导师，统筹协调，切实提升学生出勤率和听课效果；</w:t>
      </w:r>
    </w:p>
    <w:p>
      <w:pPr>
        <w:spacing w:beforeLines="50" w:afterLines="50" w:line="520" w:lineRule="exact"/>
        <w:ind w:firstLine="42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第六条，辅导员与专业导师应定期交流，及时关注学生的学习、生活、思想心理等方面的最新动态；</w:t>
      </w:r>
    </w:p>
    <w:p>
      <w:pPr>
        <w:spacing w:beforeLines="50" w:afterLines="50" w:line="520" w:lineRule="exact"/>
        <w:ind w:firstLine="42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第七条，建立辅导员、专业导师、授课教师的三方互评制度，每学期互评一次，主要针对“工作态度、工作方法、工作水平”等方面，分为“优秀、合格、不合格”三个档次；</w:t>
      </w:r>
    </w:p>
    <w:p>
      <w:pPr>
        <w:spacing w:beforeLines="50" w:afterLines="50" w:line="520" w:lineRule="exact"/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第八条，学院将专业导师考评进一步科学化、规范化，将其与“学评教、学评辅”放在同等重要位置，将学生评价与同事评价（结合第七条）共同作为教师评优、职务晋升的重要参考依据。</w:t>
      </w:r>
    </w:p>
    <w:p>
      <w:pPr>
        <w:spacing w:beforeLines="50" w:afterLines="50" w:line="520" w:lineRule="exact"/>
        <w:ind w:firstLine="42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beforeLines="50" w:afterLines="50" w:line="520" w:lineRule="exact"/>
        <w:ind w:firstLine="42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经管学院</w:t>
      </w:r>
    </w:p>
    <w:p>
      <w:pPr>
        <w:spacing w:beforeLines="50" w:afterLines="50" w:line="520" w:lineRule="exact"/>
        <w:ind w:firstLine="42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2018年10月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549A7"/>
    <w:rsid w:val="00051A7C"/>
    <w:rsid w:val="002656C2"/>
    <w:rsid w:val="002822D5"/>
    <w:rsid w:val="00450AF0"/>
    <w:rsid w:val="004F3B08"/>
    <w:rsid w:val="00915A9E"/>
    <w:rsid w:val="009B3D1D"/>
    <w:rsid w:val="00B549A7"/>
    <w:rsid w:val="00D6249B"/>
    <w:rsid w:val="00E335CA"/>
    <w:rsid w:val="02B97C0D"/>
    <w:rsid w:val="059E669F"/>
    <w:rsid w:val="09003037"/>
    <w:rsid w:val="0F7F532B"/>
    <w:rsid w:val="10E15911"/>
    <w:rsid w:val="14C645CD"/>
    <w:rsid w:val="18600FB7"/>
    <w:rsid w:val="195579B4"/>
    <w:rsid w:val="1B3F700F"/>
    <w:rsid w:val="1D3739C6"/>
    <w:rsid w:val="2F0E2584"/>
    <w:rsid w:val="330152FA"/>
    <w:rsid w:val="336951EB"/>
    <w:rsid w:val="37712493"/>
    <w:rsid w:val="3D4E7F62"/>
    <w:rsid w:val="3FAB7257"/>
    <w:rsid w:val="42181AAA"/>
    <w:rsid w:val="447A41B8"/>
    <w:rsid w:val="448C63B0"/>
    <w:rsid w:val="4F7613D6"/>
    <w:rsid w:val="5E4F6364"/>
    <w:rsid w:val="620C37A3"/>
    <w:rsid w:val="658621D6"/>
    <w:rsid w:val="66E436F3"/>
    <w:rsid w:val="66F578DE"/>
    <w:rsid w:val="71D1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135</Words>
  <Characters>775</Characters>
  <Lines>6</Lines>
  <Paragraphs>1</Paragraphs>
  <TotalTime>10</TotalTime>
  <ScaleCrop>false</ScaleCrop>
  <LinksUpToDate>false</LinksUpToDate>
  <CharactersWithSpaces>909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2018-12-04T08:32:51Z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  <property fmtid="{D5CDD505-2E9C-101B-9397-08002B2CF9AE}" pid="3" name="KSORubyTemplateID" linkTarget="0">
    <vt:lpwstr>6</vt:lpwstr>
  </property>
</Properties>
</file>