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Times New Roman" w:hAnsi="Times New Roman" w:eastAsia="仿宋_GB2312"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bCs/>
          <w:sz w:val="36"/>
          <w:szCs w:val="36"/>
        </w:rPr>
      </w:pPr>
      <w:r>
        <w:rPr>
          <w:rFonts w:hint="default" w:ascii="Times New Roman" w:hAnsi="Times New Roman" w:eastAsia="宋体" w:cs="Times New Roman"/>
          <w:b/>
          <w:bCs/>
          <w:sz w:val="36"/>
          <w:szCs w:val="36"/>
        </w:rPr>
        <w:t>2026</w:t>
      </w:r>
      <w:r>
        <w:rPr>
          <w:rFonts w:hint="eastAsia" w:ascii="宋体" w:hAnsi="宋体" w:eastAsia="宋体" w:cs="宋体"/>
          <w:b/>
          <w:bCs/>
          <w:sz w:val="36"/>
          <w:szCs w:val="36"/>
        </w:rPr>
        <w:t>年“高教社杯”大学生</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“用外语讲好中国故事”短视频大赛校赛</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eastAsia="宋体" w:cs="宋体"/>
          <w:sz w:val="36"/>
          <w:szCs w:val="36"/>
          <w:lang w:eastAsia="zh-CN"/>
        </w:rPr>
      </w:pPr>
      <w:r>
        <w:rPr>
          <w:rFonts w:hint="eastAsia" w:ascii="宋体" w:hAnsi="宋体" w:eastAsia="宋体" w:cs="宋体"/>
          <w:b/>
          <w:bCs/>
          <w:sz w:val="36"/>
          <w:szCs w:val="36"/>
        </w:rPr>
        <w:t>实施方案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w:t>
      </w:r>
      <w:r>
        <w:rPr>
          <w:rFonts w:hint="default" w:ascii="Times New Roman" w:hAnsi="Times New Roman" w:eastAsia="仿宋_GB2312" w:cs="Times New Roman"/>
          <w:sz w:val="32"/>
          <w:szCs w:val="32"/>
        </w:rPr>
        <w:t>2026</w:t>
      </w:r>
      <w:r>
        <w:rPr>
          <w:rFonts w:hint="eastAsia" w:ascii="仿宋_GB2312" w:hAnsi="仿宋_GB2312" w:eastAsia="仿宋_GB2312" w:cs="仿宋_GB2312"/>
          <w:sz w:val="32"/>
          <w:szCs w:val="32"/>
        </w:rPr>
        <w:t>年“高教社杯”大学生“用外语讲好中国故事”短视频大赛校赛规范有序开展，依据活动指导精神与总体安排，制定本实施方案。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一、活动内容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集活动的短视频以“五年之约，青春共赴”为主题，选手可选择“新征程”“新镜像”“新赛场”任一板块进行创作。作品需综合运用多元叙事技巧与视听语言，生动展现中国青年对精神传承、科技人文、社会活力的独特感悟与创新表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1.足</w:t>
      </w:r>
      <w:r>
        <w:rPr>
          <w:rFonts w:hint="eastAsia" w:ascii="仿宋_GB2312" w:hAnsi="仿宋_GB2312" w:eastAsia="仿宋_GB2312" w:cs="仿宋_GB2312"/>
          <w:sz w:val="32"/>
          <w:szCs w:val="32"/>
        </w:rPr>
        <w:t>迹：新征程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“十五五”开局之际，恰逢中国工农红军长征胜利</w:t>
      </w:r>
      <w:r>
        <w:rPr>
          <w:rFonts w:hint="default" w:ascii="Times New Roman" w:hAnsi="Times New Roman" w:eastAsia="仿宋_GB2312" w:cs="Times New Roman"/>
          <w:sz w:val="32"/>
          <w:szCs w:val="32"/>
        </w:rPr>
        <w:t>90周年（1936—2026）。</w:t>
      </w:r>
      <w:r>
        <w:rPr>
          <w:rFonts w:hint="eastAsia" w:ascii="仿宋_GB2312" w:hAnsi="仿宋_GB2312" w:eastAsia="仿宋_GB2312" w:cs="仿宋_GB2312"/>
          <w:sz w:val="32"/>
          <w:szCs w:val="32"/>
        </w:rPr>
        <w:t>历史的足迹，既铭刻着气壮山河的奋斗史诗，也记录着平凡个体的成长故事。本板块鼓励青年探寻精神血脉的当代传承，思考如何走好“我们这一代人的长征路”。创作可围绕重访红色地标，对比今昔巨变，用影像叙事探寻“长征精神”的时代共鸣；也可以以个人或家庭的“五年”故事为切片，记录“十四五”期间的具体改变（如民生福祉、生态改善、个人成长），展望对“下一个五年”的期待与规划；还可寻访与讲述身边在科研攻关、乡村振兴、文化守护等“新战线”上默默奉献的普通人的故事，探讨和平年代“长征精神”的具象化表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科技：新镜像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是发展的核心动力，文化是民族的根脉灵魂。人工智能、大数据等前沿科技与博大精深的中华文明深度结合，正催生令人惊叹的“文化新气象”。本板块聚焦科技与人文的创造性融合，鼓励青年探索如何用技术赋能文化传承与创新。创作可展现创新与传统的对话，包括但不限于以下方向：讲述</w:t>
      </w:r>
      <w:r>
        <w:rPr>
          <w:rFonts w:hint="default" w:ascii="Times New Roman" w:hAnsi="Times New Roman" w:eastAsia="仿宋_GB2312" w:cs="Times New Roman"/>
          <w:sz w:val="32"/>
          <w:szCs w:val="32"/>
        </w:rPr>
        <w:t>AI如何成为学习古籍、修复文物、创作国风艺术的得力伙伴；或运用AIGC、XR</w:t>
      </w:r>
      <w:r>
        <w:rPr>
          <w:rFonts w:hint="eastAsia" w:ascii="仿宋_GB2312" w:hAnsi="仿宋_GB2312" w:eastAsia="仿宋_GB2312" w:cs="仿宋_GB2312"/>
          <w:sz w:val="32"/>
          <w:szCs w:val="32"/>
        </w:rPr>
        <w:t>等技术，让文化遗产“活”起来，实现跨越语言与时空的互动表达；还可以探讨在数字时代，如何对中华美学进行创造性转化，使其焕发新的时代魅力，引领当代审美风尚；作品还可超越单纯的技术展示，深入思考科技如何承载人文温度、促进文明交流互鉴，向世界呈现一个既古老又现代、拥抱技术又守护文明的立体中国形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聚力：新赛场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2026</w:t>
      </w:r>
      <w:r>
        <w:rPr>
          <w:rFonts w:hint="eastAsia" w:ascii="仿宋_GB2312" w:hAnsi="仿宋_GB2312" w:eastAsia="仿宋_GB2312" w:cs="仿宋_GB2312"/>
          <w:sz w:val="32"/>
          <w:szCs w:val="32"/>
        </w:rPr>
        <w:t>年将举行多项国</w:t>
      </w:r>
      <w:bookmarkStart w:id="0" w:name="_GoBack"/>
      <w:bookmarkEnd w:id="0"/>
      <w:r>
        <w:rPr>
          <w:rFonts w:hint="eastAsia" w:ascii="仿宋_GB2312" w:hAnsi="仿宋_GB2312" w:eastAsia="仿宋_GB2312" w:cs="仿宋_GB2312"/>
          <w:sz w:val="32"/>
          <w:szCs w:val="32"/>
        </w:rPr>
        <w:t>内外重要体育赛事。在中国，随着全民健身热潮与健康中国战略持续深化，体育的内涵不断扩展，正逐渐成为生活方式、社交方式乃至产业形态。从“村</w:t>
      </w:r>
      <w:r>
        <w:rPr>
          <w:rFonts w:hint="default" w:ascii="Times New Roman" w:hAnsi="Times New Roman" w:eastAsia="仿宋_GB2312" w:cs="Times New Roman"/>
          <w:sz w:val="32"/>
          <w:szCs w:val="32"/>
        </w:rPr>
        <w:t>BA</w:t>
      </w:r>
      <w:r>
        <w:rPr>
          <w:rFonts w:hint="eastAsia" w:ascii="仿宋_GB2312" w:hAnsi="仿宋_GB2312" w:eastAsia="仿宋_GB2312" w:cs="仿宋_GB2312"/>
          <w:sz w:val="32"/>
          <w:szCs w:val="32"/>
        </w:rPr>
        <w:t>”的火爆到“城超”的激情，再到骑行、飞盘等户外运动的流行，都展现了体育凝聚社区、焕发社会活力的强大力量。选择此板块，可记录“村</w:t>
      </w:r>
      <w:r>
        <w:rPr>
          <w:rFonts w:hint="default" w:ascii="Times New Roman" w:hAnsi="Times New Roman" w:eastAsia="仿宋_GB2312" w:cs="Times New Roman"/>
          <w:sz w:val="32"/>
          <w:szCs w:val="32"/>
        </w:rPr>
        <w:t>BA</w:t>
      </w:r>
      <w:r>
        <w:rPr>
          <w:rFonts w:hint="eastAsia" w:ascii="仿宋_GB2312" w:hAnsi="仿宋_GB2312" w:eastAsia="仿宋_GB2312" w:cs="仿宋_GB2312"/>
          <w:sz w:val="32"/>
          <w:szCs w:val="32"/>
        </w:rPr>
        <w:t>”、“城超”、广场舞、马拉松等群众体育活动的蓬勃生机与和谐图景，或讲述体育如何帮助个体突破自我，彰显奋斗不息的人生态度，亦可通过生动案例，展现体育作为“无国界语言”在促进民心相通、对外交流中的独特价值。</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二、作品要求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1.视频</w:t>
      </w:r>
      <w:r>
        <w:rPr>
          <w:rFonts w:hint="eastAsia" w:ascii="仿宋_GB2312" w:hAnsi="仿宋_GB2312" w:eastAsia="仿宋_GB2312" w:cs="仿宋_GB2312"/>
          <w:sz w:val="32"/>
          <w:szCs w:val="32"/>
        </w:rPr>
        <w:t>作品语言为英语。</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2.视频作品分辨率为1280×720或以上，接受MPG、MPEG、AVI、MOV、WMV、MP4等格式文件。配有中英双语字幕，时长为4-6分</w:t>
      </w:r>
      <w:r>
        <w:rPr>
          <w:rFonts w:hint="eastAsia" w:ascii="仿宋_GB2312" w:hAnsi="仿宋_GB2312" w:eastAsia="仿宋_GB2312" w:cs="仿宋_GB2312"/>
          <w:sz w:val="32"/>
          <w:szCs w:val="32"/>
        </w:rPr>
        <w:t>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3.视频配音必须由参加活动的学生自行完成，不可使用人工智能语音、剪辑软件字幕配音等。如利用多段视频素材的，需加工、剪辑合成一段最终版视频后参评。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视频作品内容必须积极健康向上，以真实生活为创作素材，积极传播正能量，不得涉及色情、暴力与种族歧视等内容，不得违反国家政策法规。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5.辅助扩展资料须提交字幕文件、脚本文件、创作分工表，并可选择性上传其他有助于展示创作过程的补充材料。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根据国家相关法律法规，作品及辅助资料中如涉及地图（含地球仪），请登录标准地图服务系统（http://bzdt.ch.mnr.gov.cn/）下载，并标注审图号，如需使用国旗和国徽图案，请登录中国政府网（http://www.gov.cn）下载标准版本，并注明引用出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三、知识产权要求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1.作</w:t>
      </w:r>
      <w:r>
        <w:rPr>
          <w:rFonts w:hint="eastAsia" w:ascii="仿宋_GB2312" w:hAnsi="仿宋_GB2312" w:eastAsia="仿宋_GB2312" w:cs="仿宋_GB2312"/>
          <w:sz w:val="32"/>
          <w:szCs w:val="32"/>
        </w:rPr>
        <w:t>品必须为原创，严禁剽窃、抄袭，一经发现立即取消参评资格。参加活动的学生应确认拥有作品的著作权。作品的配乐、音效、特效等素材由参加活动者自行添加，并保证提交的视频不侵犯他人受法律保护的各种权益。视频作品因肖像权、名誉权、隐私权、著作权、商标权等引发纠纷，一切法律责任及后果由视频制作者承担，组委会保留取消其参加活动资格的权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rPr>
        <w:t>2.活动组织</w:t>
      </w:r>
      <w:r>
        <w:rPr>
          <w:rFonts w:hint="eastAsia" w:ascii="仿宋_GB2312" w:hAnsi="仿宋_GB2312" w:eastAsia="仿宋_GB2312" w:cs="仿宋_GB2312"/>
          <w:sz w:val="32"/>
          <w:szCs w:val="32"/>
        </w:rPr>
        <w:t>机构拥有对视频作品进行宣传推广、展览出版的权利。</w:t>
      </w:r>
      <w:r>
        <w:rPr>
          <w:rFonts w:hint="eastAsia" w:ascii="仿宋_GB2312" w:hAnsi="仿宋_GB2312" w:eastAsia="仿宋_GB2312" w:cs="仿宋_GB2312"/>
          <w:sz w:val="32"/>
          <w:szCs w:val="32"/>
          <w:lang w:val="en-US" w:eastAsia="zh-CN"/>
        </w:rPr>
        <w:t>参赛</w:t>
      </w:r>
      <w:r>
        <w:rPr>
          <w:rFonts w:hint="eastAsia" w:ascii="仿宋_GB2312" w:hAnsi="仿宋_GB2312" w:eastAsia="仿宋_GB2312" w:cs="仿宋_GB2312"/>
          <w:sz w:val="32"/>
          <w:szCs w:val="32"/>
        </w:rPr>
        <w:t>作品视为著作权人同意将该作品（包括内容的全部或部分）的修改权、信息网络传播权、复制权、发行权、开发制作成数字产品并复制发行的权利免费授予高等教育出版社有限公司及高等教育电子音像出版社有限公司专有行使，该授权无期限及地域限制。著作权人不得另行许可他人或者自己行使前述权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ZjJiY2VmMzdmNzdkMmNlY2E4OWQ4YzgyZDZlN2MifQ=="/>
  </w:docVars>
  <w:rsids>
    <w:rsidRoot w:val="3F0E2EA4"/>
    <w:rsid w:val="3F0E2EA4"/>
    <w:rsid w:val="531A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2026-01-30T07:10:00Z</dcterms:created>
  <dc:creator>吹梦到西洲</dc:creator>
  <cp:lastModifiedBy>吹梦到西洲</cp:lastModifiedBy>
  <dcterms:modified xsi:type="dcterms:W3CDTF">2026-01-30T07:38:41Z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5CC9F5E87A9848618CA99E1D822CC9A4_11</vt:lpwstr>
  </property>
</Properties>
</file>