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052EB">
      <w:pPr>
        <w:spacing w:line="367" w:lineRule="auto"/>
        <w:rPr>
          <w:rFonts w:ascii="Arial"/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-850265</wp:posOffset>
                </wp:positionV>
                <wp:extent cx="7460615" cy="2095500"/>
                <wp:effectExtent l="0" t="0" r="6985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0615" cy="209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626E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7416800" cy="2116455"/>
                                  <wp:effectExtent l="0" t="0" r="12700" b="17145"/>
                                  <wp:docPr id="3" name="图片 3" descr="a30b472a-24c3-48ed-8a9a-7e319e50db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图片 3" descr="a30b472a-24c3-48ed-8a9a-7e319e50db69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6800" cy="2116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2pt;margin-top:-66.95pt;height:165pt;width:587.45pt;z-index:251675648;mso-width-relative:page;mso-height-relative:page;" fillcolor="#FFFFFF [3201]" filled="t" stroked="f" coordsize="21600,21600" o:gfxdata="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hNUwLXAAAADgEAAA8A&#10;AAAAAAAAAQAgAAAAIgAAAGRycy9kb3ducmV2LnhtbFBLAQIUABQAAAAIAIdO4kBugbn9UQIAAJA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810626E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lang w:eastAsia="zh-CN"/>
                        </w:rPr>
                        <w:drawing>
                          <wp:inline distT="0" distB="0" distL="114300" distR="114300">
                            <wp:extent cx="7416800" cy="2116455"/>
                            <wp:effectExtent l="0" t="0" r="12700" b="17145"/>
                            <wp:docPr id="3" name="图片 3" descr="a30b472a-24c3-48ed-8a9a-7e319e50db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图片 3" descr="a30b472a-24c3-48ed-8a9a-7e319e50db69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16800" cy="2116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77BA65">
      <w:pPr>
        <w:pStyle w:val="2"/>
        <w:spacing w:before="91" w:line="223" w:lineRule="auto"/>
        <w:ind w:left="5649"/>
        <w:rPr>
          <w:sz w:val="28"/>
          <w:szCs w:val="28"/>
        </w:rPr>
      </w:pPr>
    </w:p>
    <w:p w14:paraId="0C1F1BA8">
      <w:pPr>
        <w:spacing w:line="265" w:lineRule="auto"/>
        <w:rPr>
          <w:rFonts w:ascii="Arial"/>
          <w:sz w:val="21"/>
        </w:rPr>
      </w:pPr>
    </w:p>
    <w:p w14:paraId="209F1BAB">
      <w:pPr>
        <w:spacing w:line="266" w:lineRule="auto"/>
        <w:rPr>
          <w:rFonts w:ascii="Arial"/>
          <w:sz w:val="21"/>
        </w:rPr>
      </w:pPr>
    </w:p>
    <w:p w14:paraId="0BF210E8">
      <w:pPr>
        <w:spacing w:line="266" w:lineRule="auto"/>
        <w:rPr>
          <w:rFonts w:ascii="Arial"/>
          <w:sz w:val="21"/>
        </w:rPr>
      </w:pPr>
    </w:p>
    <w:p w14:paraId="752FEF86">
      <w:pPr>
        <w:spacing w:line="266" w:lineRule="auto"/>
        <w:rPr>
          <w:rFonts w:ascii="Arial"/>
          <w:sz w:val="21"/>
        </w:rPr>
      </w:pPr>
    </w:p>
    <w:p w14:paraId="74754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Lines="50" w:after="157" w:afterLines="50" w:line="420" w:lineRule="atLeast"/>
        <w:jc w:val="right"/>
        <w:textAlignment w:val="auto"/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教基学〔20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〕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b w:val="0"/>
          <w:bCs w:val="0"/>
          <w:color w:val="auto"/>
          <w:sz w:val="32"/>
          <w:szCs w:val="32"/>
        </w:rPr>
        <w:t>号</w:t>
      </w:r>
    </w:p>
    <w:p w14:paraId="5F207275">
      <w:pPr>
        <w:jc w:val="center"/>
        <w:rPr>
          <w:rFonts w:hint="eastAsia" w:ascii="宋体" w:hAnsi="宋体" w:eastAsia="宋体" w:cs="宋体"/>
          <w:sz w:val="15"/>
          <w:szCs w:val="15"/>
        </w:rPr>
      </w:pPr>
    </w:p>
    <w:p w14:paraId="597499B5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关于征集高校学生宿舍建筑典型案例的通知</w:t>
      </w:r>
    </w:p>
    <w:p w14:paraId="59F72A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全省各高等学校：</w:t>
      </w:r>
    </w:p>
    <w:p w14:paraId="0E7C0D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为深入贯彻落实国家关于高等教育高质量发展的相关要求，总结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推广我省高校在学生宿舍规划、设计、建设与管理方面的先进经验和创新成果，提升高校校园基础设施建设水平，营造更加宜居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宜学、绿色、智慧的学生居住环境，服务于高素质人才培养，安徽省教育基建学会经研究，决定组织专家编撰《安徽省高校学生宿舍建筑典型案例集》（暂定名）。现将案例征集有关事项通知如下：</w:t>
      </w:r>
    </w:p>
    <w:p w14:paraId="3D1D73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 、征集范围</w:t>
      </w:r>
    </w:p>
    <w:p w14:paraId="06BDEA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全省各高等学校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含部属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省属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市属及民办普通高等学校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具有一定的推广价值和示范引领作用的学生宿舍项目，原则上为近十年内（2015年9月1日以后）建成并投入使用的项目，确有突出特色和代表性的经典项目，时间可适当放宽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100DF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二、案例内容</w:t>
      </w:r>
    </w:p>
    <w:p w14:paraId="1A1224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(一)项目概况。包括项目名称、建设地点、设计时间、建设时间、用地规模、建筑面积、建筑层数、建设资金来源、设计单位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主创设计师或项目总负责人、设计团队(包含但不限于建筑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结构、设备、景观、室内设计团队)、合作设计(如有)、结构形式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造价、装配化率、绿色建筑星级、所获奖项等内容。</w:t>
      </w:r>
    </w:p>
    <w:p w14:paraId="72A82F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(二)项目简介。包括但不限于以下内容：一是所在高校基本信息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主要包括学科建设、在校生人数和构成、教职工人数、所在校区占地面积等内容；二是设计构思，主要包括设计概念、形体生成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平面布局、室内空间、景观设计等方案要点以及气候响应设计、能源利用、无障碍设施配置等技术要点；三是关键性指标，主要包括标准单元平面图(标注家具平面布置及尺寸),标准单元面宽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进深，标准楼层床均面积，各主要功能部分面积等内容；四是家具等软装设计等内容。</w:t>
      </w:r>
    </w:p>
    <w:p w14:paraId="63A0E4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(三)设计图纸。包括效果图(鸟瞰图、人视图、关键节点局部透视图及室内效果图)、总平面图(区位表达)、各层平面、主要立面和剖面等，其中效果图应为jpg 格式，分辨率不低于800dpi;其他设计图应为dwg格式(AutoCad2018以下版本)和pdf格式。</w:t>
      </w:r>
    </w:p>
    <w:p w14:paraId="1DB60E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(四)实景照片(如已建成)。</w:t>
      </w:r>
      <w:r>
        <w:rPr>
          <w:rFonts w:hint="eastAsia" w:ascii="仿宋_GB2312" w:hAnsi="仿宋_GB2312" w:eastAsia="仿宋_GB2312" w:cs="仿宋_GB2312"/>
          <w:sz w:val="32"/>
          <w:szCs w:val="32"/>
        </w:rPr>
        <w:t>实景照片</w:t>
      </w: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5张为宜，分辨率不低于800dpi。</w:t>
      </w:r>
    </w:p>
    <w:p w14:paraId="171690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三、报送方式</w:t>
      </w:r>
    </w:p>
    <w:p w14:paraId="7BF529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结合本地区高校学生宿舍建设实际，综合考虑学校类型、区域分布、工作基础、经验成效、社会反响等</w:t>
      </w:r>
      <w:r>
        <w:rPr>
          <w:rFonts w:hint="eastAsia" w:ascii="仿宋_GB2312" w:hAnsi="仿宋_GB2312" w:eastAsia="仿宋_GB2312" w:cs="仿宋_GB2312"/>
          <w:sz w:val="32"/>
          <w:szCs w:val="32"/>
        </w:rPr>
        <w:t>因素，按照优中选优的原则，报送不超过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个典型案例；每个典型案例请按照附件2整理编辑成推荐图。</w:t>
      </w:r>
    </w:p>
    <w:p w14:paraId="02BD77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请各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高校于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日前将上述有关材料电子版(项目概况及项目简介Word文件、图片及CAD设计图、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附表1、推荐图)及加盖单位公章的来文扫描后上传至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学会邮箱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(所有文件请注明项目名称)。</w:t>
      </w:r>
    </w:p>
    <w:p w14:paraId="78CB5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 、工作要求</w:t>
      </w:r>
    </w:p>
    <w:p w14:paraId="414FB3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高校</w:t>
      </w:r>
      <w:r>
        <w:rPr>
          <w:rFonts w:hint="eastAsia" w:ascii="仿宋_GB2312" w:hAnsi="仿宋_GB2312" w:eastAsia="仿宋_GB2312" w:cs="仿宋_GB2312"/>
          <w:sz w:val="32"/>
          <w:szCs w:val="32"/>
        </w:rPr>
        <w:t>按通知要求，积极组织申报，并认真做好案例编写筛选工作。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学会</w:t>
      </w:r>
      <w:r>
        <w:rPr>
          <w:rFonts w:hint="eastAsia" w:ascii="仿宋_GB2312" w:hAnsi="仿宋_GB2312" w:eastAsia="仿宋_GB2312" w:cs="仿宋_GB2312"/>
          <w:sz w:val="32"/>
          <w:szCs w:val="32"/>
        </w:rPr>
        <w:t>将会同有关方面对各单位推荐的案例进行遴选，择优选录优秀案例，编辑出版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相关刊物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685EA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徐天娇，联系电话：13856963687，邮箱：380668832@qq.com。</w:t>
      </w:r>
    </w:p>
    <w:p w14:paraId="0E4909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BD20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附件：1.高校学生宿舍建筑典型案例推荐表</w:t>
      </w:r>
    </w:p>
    <w:p w14:paraId="5F4C4A4B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600" w:firstLineChars="5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高校学生宿舍建筑典型案例推荐图示例</w:t>
      </w:r>
    </w:p>
    <w:p w14:paraId="0D3238C8"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45F5DDC"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5440" w:firstLineChars="1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安徽省教育基本建设学会</w:t>
      </w:r>
    </w:p>
    <w:p w14:paraId="58EBDC34">
      <w:pPr>
        <w:keepNext w:val="0"/>
        <w:keepLines w:val="0"/>
        <w:pageBreakBefore w:val="0"/>
        <w:widowControl/>
        <w:numPr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0" w:firstLineChars="2000"/>
        <w:jc w:val="both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2025年10月17日</w:t>
      </w:r>
    </w:p>
    <w:p w14:paraId="56DF68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ascii="Arial"/>
          <w:sz w:val="21"/>
        </w:rPr>
      </w:pPr>
    </w:p>
    <w:p w14:paraId="2E29F9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</w:pPr>
    </w:p>
    <w:p w14:paraId="2541EC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18"/>
        </w:rPr>
      </w:pPr>
    </w:p>
    <w:p w14:paraId="42BA6C7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 w:hAnsi="Arial" w:eastAsia="Arial" w:cs="Arial"/>
          <w:sz w:val="18"/>
          <w:szCs w:val="18"/>
        </w:rPr>
        <w:sectPr>
          <w:footerReference r:id="rId5" w:type="default"/>
          <w:pgSz w:w="11750" w:h="16850"/>
          <w:pgMar w:top="1432" w:right="1370" w:bottom="1810" w:left="1410" w:header="0" w:footer="1039" w:gutter="0"/>
          <w:cols w:space="720" w:num="1"/>
        </w:sectPr>
      </w:pPr>
    </w:p>
    <w:p w14:paraId="2CF87382">
      <w:pPr>
        <w:spacing w:line="110" w:lineRule="exact"/>
        <w:ind w:firstLine="14345"/>
      </w:pPr>
      <w:r>
        <w:rPr>
          <w:position w:val="-2"/>
        </w:rPr>
        <w:drawing>
          <wp:inline distT="0" distB="0" distL="0" distR="0">
            <wp:extent cx="56515" cy="698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42" cy="6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981A">
      <w:pPr>
        <w:spacing w:line="273" w:lineRule="auto"/>
        <w:rPr>
          <w:rFonts w:ascii="Arial"/>
          <w:sz w:val="21"/>
        </w:rPr>
      </w:pPr>
    </w:p>
    <w:p w14:paraId="546618D5">
      <w:pPr>
        <w:spacing w:line="273" w:lineRule="auto"/>
        <w:rPr>
          <w:rFonts w:ascii="Arial"/>
          <w:sz w:val="21"/>
        </w:rPr>
      </w:pPr>
    </w:p>
    <w:p w14:paraId="5E77D1EF">
      <w:pPr>
        <w:spacing w:line="273" w:lineRule="auto"/>
        <w:rPr>
          <w:rFonts w:ascii="Arial"/>
          <w:sz w:val="21"/>
        </w:rPr>
      </w:pPr>
    </w:p>
    <w:p w14:paraId="66B76E79">
      <w:pPr>
        <w:spacing w:line="273" w:lineRule="auto"/>
        <w:rPr>
          <w:rFonts w:ascii="Arial"/>
          <w:sz w:val="21"/>
        </w:rPr>
      </w:pPr>
    </w:p>
    <w:p w14:paraId="598C0B78">
      <w:pPr>
        <w:spacing w:before="104" w:line="224" w:lineRule="auto"/>
        <w:ind w:left="109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28"/>
          <w:sz w:val="36"/>
          <w:szCs w:val="36"/>
        </w:rPr>
        <w:t>附件1</w:t>
      </w:r>
    </w:p>
    <w:p w14:paraId="05EB9DC9">
      <w:pPr>
        <w:spacing w:line="270" w:lineRule="auto"/>
        <w:rPr>
          <w:rFonts w:hint="eastAsia" w:ascii="宋体" w:hAnsi="宋体" w:eastAsia="宋体" w:cs="宋体"/>
          <w:sz w:val="36"/>
          <w:szCs w:val="36"/>
        </w:rPr>
      </w:pPr>
    </w:p>
    <w:p w14:paraId="159843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19" w:lineRule="auto"/>
        <w:ind w:left="0"/>
        <w:jc w:val="center"/>
        <w:textAlignment w:val="baseline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pacing w:val="-1"/>
          <w:sz w:val="36"/>
          <w:szCs w:val="36"/>
        </w:rPr>
        <w:t>高校学生宿舍建筑典型案例推荐表</w:t>
      </w:r>
    </w:p>
    <w:p w14:paraId="62A7F75F">
      <w:pPr>
        <w:spacing w:line="336" w:lineRule="auto"/>
        <w:rPr>
          <w:rFonts w:ascii="Arial"/>
          <w:sz w:val="21"/>
        </w:rPr>
      </w:pPr>
    </w:p>
    <w:p w14:paraId="6C2F1B3A">
      <w:pPr>
        <w:spacing w:line="337" w:lineRule="auto"/>
        <w:rPr>
          <w:rFonts w:ascii="Arial"/>
          <w:sz w:val="21"/>
        </w:rPr>
      </w:pPr>
    </w:p>
    <w:p w14:paraId="0D16C175">
      <w:pPr>
        <w:spacing w:before="104" w:line="219" w:lineRule="auto"/>
        <w:ind w:left="115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3"/>
          <w:sz w:val="30"/>
          <w:szCs w:val="30"/>
        </w:rPr>
        <w:t>报送单位(盖章):                                 填报人及电话：</w:t>
      </w:r>
    </w:p>
    <w:p w14:paraId="53E442A4">
      <w:pPr>
        <w:spacing w:line="23" w:lineRule="exact"/>
      </w:pPr>
    </w:p>
    <w:tbl>
      <w:tblPr>
        <w:tblStyle w:val="6"/>
        <w:tblW w:w="1349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2522"/>
        <w:gridCol w:w="2004"/>
        <w:gridCol w:w="4899"/>
        <w:gridCol w:w="1426"/>
        <w:gridCol w:w="1773"/>
      </w:tblGrid>
      <w:tr w14:paraId="04B73C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 w:hRule="atLeast"/>
        </w:trPr>
        <w:tc>
          <w:tcPr>
            <w:tcW w:w="873" w:type="dxa"/>
            <w:vAlign w:val="top"/>
          </w:tcPr>
          <w:p w14:paraId="3BCAA1F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408CB6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2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0"/>
                <w:szCs w:val="30"/>
              </w:rPr>
              <w:t>序号</w:t>
            </w:r>
          </w:p>
        </w:tc>
        <w:tc>
          <w:tcPr>
            <w:tcW w:w="2522" w:type="dxa"/>
            <w:vAlign w:val="top"/>
          </w:tcPr>
          <w:p w14:paraId="0A8ECE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B8916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2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项目名称</w:t>
            </w:r>
          </w:p>
        </w:tc>
        <w:tc>
          <w:tcPr>
            <w:tcW w:w="2004" w:type="dxa"/>
            <w:vAlign w:val="top"/>
          </w:tcPr>
          <w:p w14:paraId="26C011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107299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20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0"/>
                <w:szCs w:val="30"/>
              </w:rPr>
              <w:t>学校名称</w:t>
            </w:r>
          </w:p>
        </w:tc>
        <w:tc>
          <w:tcPr>
            <w:tcW w:w="4899" w:type="dxa"/>
            <w:vAlign w:val="top"/>
          </w:tcPr>
          <w:p w14:paraId="227BC4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44AF06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19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0"/>
                <w:szCs w:val="30"/>
              </w:rPr>
              <w:t>项目简介(不超过300字)</w:t>
            </w:r>
          </w:p>
        </w:tc>
        <w:tc>
          <w:tcPr>
            <w:tcW w:w="1426" w:type="dxa"/>
            <w:vAlign w:val="top"/>
          </w:tcPr>
          <w:p w14:paraId="49115E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3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203E6B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2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联系人</w:t>
            </w:r>
          </w:p>
        </w:tc>
        <w:tc>
          <w:tcPr>
            <w:tcW w:w="1773" w:type="dxa"/>
            <w:vAlign w:val="top"/>
          </w:tcPr>
          <w:p w14:paraId="3D2561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20755B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2" w:line="22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联系方式</w:t>
            </w:r>
          </w:p>
        </w:tc>
      </w:tr>
      <w:tr w14:paraId="1F337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873" w:type="dxa"/>
            <w:vAlign w:val="top"/>
          </w:tcPr>
          <w:p w14:paraId="79B076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  <w:vAlign w:val="top"/>
          </w:tcPr>
          <w:p w14:paraId="535810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  <w:vAlign w:val="top"/>
          </w:tcPr>
          <w:p w14:paraId="13382C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  <w:vAlign w:val="top"/>
          </w:tcPr>
          <w:p w14:paraId="4F8533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26" w:type="dxa"/>
            <w:vAlign w:val="top"/>
          </w:tcPr>
          <w:p w14:paraId="4808294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  <w:vAlign w:val="top"/>
          </w:tcPr>
          <w:p w14:paraId="5683D2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013A3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73" w:type="dxa"/>
            <w:vAlign w:val="top"/>
          </w:tcPr>
          <w:p w14:paraId="21C6C6C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  <w:vAlign w:val="top"/>
          </w:tcPr>
          <w:p w14:paraId="698F97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  <w:vAlign w:val="top"/>
          </w:tcPr>
          <w:p w14:paraId="096DE3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  <w:vAlign w:val="top"/>
          </w:tcPr>
          <w:p w14:paraId="6F81E4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26" w:type="dxa"/>
            <w:vAlign w:val="top"/>
          </w:tcPr>
          <w:p w14:paraId="35EA809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  <w:vAlign w:val="top"/>
          </w:tcPr>
          <w:p w14:paraId="6ADBA8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79CE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873" w:type="dxa"/>
            <w:vAlign w:val="top"/>
          </w:tcPr>
          <w:p w14:paraId="233696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22" w:type="dxa"/>
            <w:vAlign w:val="top"/>
          </w:tcPr>
          <w:p w14:paraId="69E902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004" w:type="dxa"/>
            <w:vAlign w:val="top"/>
          </w:tcPr>
          <w:p w14:paraId="3519DD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4899" w:type="dxa"/>
            <w:vAlign w:val="top"/>
          </w:tcPr>
          <w:p w14:paraId="740C8A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426" w:type="dxa"/>
            <w:vAlign w:val="top"/>
          </w:tcPr>
          <w:p w14:paraId="47C41A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773" w:type="dxa"/>
            <w:vAlign w:val="top"/>
          </w:tcPr>
          <w:p w14:paraId="3F9AF6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11" w:lineRule="auto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4EA79EFC">
      <w:pPr>
        <w:rPr>
          <w:rFonts w:ascii="Arial"/>
          <w:sz w:val="21"/>
        </w:rPr>
      </w:pPr>
    </w:p>
    <w:p w14:paraId="6742A55F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6820" w:h="11720"/>
          <w:pgMar w:top="430" w:right="709" w:bottom="400" w:left="1674" w:header="0" w:footer="0" w:gutter="0"/>
          <w:cols w:space="720" w:num="1"/>
        </w:sectPr>
      </w:pPr>
    </w:p>
    <w:p w14:paraId="30B1E52A">
      <w:pPr>
        <w:spacing w:before="175" w:line="221" w:lineRule="auto"/>
        <w:ind w:left="13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b/>
          <w:bCs/>
          <w:spacing w:val="-4"/>
          <w:sz w:val="27"/>
          <w:szCs w:val="27"/>
        </w:rPr>
        <w:t>清华大学南区学生宿舍楼</w:t>
      </w:r>
    </w:p>
    <w:p w14:paraId="35B1E4BA">
      <w:pPr>
        <w:spacing w:before="49"/>
      </w:pPr>
    </w:p>
    <w:p w14:paraId="2A3B35B2">
      <w:pPr>
        <w:sectPr>
          <w:pgSz w:w="11710" w:h="16820"/>
          <w:pgMar w:top="1429" w:right="1008" w:bottom="400" w:left="950" w:header="0" w:footer="0" w:gutter="0"/>
          <w:cols w:equalWidth="0" w:num="1">
            <w:col w:w="9752"/>
          </w:cols>
        </w:sectPr>
      </w:pPr>
    </w:p>
    <w:p w14:paraId="124D7EA3">
      <w:pPr>
        <w:spacing w:before="34" w:line="222" w:lineRule="auto"/>
        <w:ind w:left="1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28"/>
          <w:sz w:val="17"/>
          <w:szCs w:val="17"/>
        </w:rPr>
        <w:t>项目简介</w:t>
      </w:r>
    </w:p>
    <w:p w14:paraId="3174EAA3">
      <w:pPr>
        <w:spacing w:before="120" w:line="312" w:lineRule="auto"/>
        <w:ind w:left="9" w:right="185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z w:val="17"/>
          <w:szCs w:val="17"/>
        </w:rPr>
        <w:t>2022年清华大学在校生59270人，其中全日制本科16320人，硕士生22423</w:t>
      </w:r>
      <w:r>
        <w:rPr>
          <w:rFonts w:ascii="黑体" w:hAnsi="黑体" w:eastAsia="黑体" w:cs="黑体"/>
          <w:spacing w:val="-1"/>
          <w:sz w:val="17"/>
          <w:szCs w:val="17"/>
        </w:rPr>
        <w:t>人，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</w:rPr>
        <w:t>博士生20527人，教职员工16485人。校</w:t>
      </w:r>
      <w:r>
        <w:rPr>
          <w:rFonts w:ascii="黑体" w:hAnsi="黑体" w:eastAsia="黑体" w:cs="黑体"/>
          <w:spacing w:val="-2"/>
          <w:sz w:val="17"/>
          <w:szCs w:val="17"/>
        </w:rPr>
        <w:t>园占地460.19公顷。</w:t>
      </w:r>
    </w:p>
    <w:p w14:paraId="5AC08953">
      <w:pPr>
        <w:spacing w:before="24" w:line="314" w:lineRule="auto"/>
        <w:ind w:left="9" w:right="310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清华大学南区学生宿舍位于校园几何中心，占地2.5公顷。场地上原有8栋宿舍</w:t>
      </w:r>
      <w:r>
        <w:rPr>
          <w:rFonts w:ascii="黑体" w:hAnsi="黑体" w:eastAsia="黑体" w:cs="黑体"/>
          <w:spacing w:val="2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</w:rPr>
        <w:t>楼和1栋食堂。本项目保留2栋宿舍楼加固，新建7栋宿舍楼</w:t>
      </w:r>
      <w:r>
        <w:rPr>
          <w:rFonts w:ascii="黑体" w:hAnsi="黑体" w:eastAsia="黑体" w:cs="黑体"/>
          <w:spacing w:val="-2"/>
          <w:sz w:val="17"/>
          <w:szCs w:val="17"/>
        </w:rPr>
        <w:t>和1座地下学生活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9"/>
          <w:sz w:val="17"/>
          <w:szCs w:val="17"/>
        </w:rPr>
        <w:t>动中心。地块紧邻清华大学历史保护区，建筑限高18米。原宿舍楼建于</w:t>
      </w:r>
      <w:r>
        <w:rPr>
          <w:rFonts w:ascii="黑体" w:hAnsi="黑体" w:eastAsia="黑体" w:cs="黑体"/>
          <w:spacing w:val="10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1"/>
          <w:sz w:val="17"/>
          <w:szCs w:val="17"/>
        </w:rPr>
        <w:t>1957—1959年。校方要求总图布局基本不变，板楼、坡顶、</w:t>
      </w:r>
      <w:r>
        <w:rPr>
          <w:rFonts w:ascii="黑体" w:hAnsi="黑体" w:eastAsia="黑体" w:cs="黑体"/>
          <w:spacing w:val="-2"/>
          <w:sz w:val="17"/>
          <w:szCs w:val="17"/>
        </w:rPr>
        <w:t>红砖的建筑造型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7"/>
          <w:sz w:val="17"/>
          <w:szCs w:val="17"/>
        </w:rPr>
        <w:t>保持不变，尽可能增加床位数量，尽可能多地设置公共活动空间。</w:t>
      </w:r>
    </w:p>
    <w:p w14:paraId="3F6BDB9A">
      <w:pPr>
        <w:spacing w:before="57" w:line="313" w:lineRule="auto"/>
        <w:ind w:left="9" w:right="312"/>
        <w:jc w:val="both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历史地块的项目属性彻底限制了建筑造型和材料选择的</w:t>
      </w:r>
      <w:r>
        <w:rPr>
          <w:rFonts w:ascii="黑体" w:hAnsi="黑体" w:eastAsia="黑体" w:cs="黑体"/>
          <w:spacing w:val="-7"/>
          <w:sz w:val="17"/>
          <w:szCs w:val="17"/>
        </w:rPr>
        <w:t>自由，由此引发我们将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6"/>
          <w:sz w:val="17"/>
          <w:szCs w:val="17"/>
        </w:rPr>
        <w:t>关注点投向环境的整体品质。一个宜人的校园环境</w:t>
      </w:r>
      <w:r>
        <w:rPr>
          <w:rFonts w:ascii="黑体" w:hAnsi="黑体" w:eastAsia="黑体" w:cs="黑体"/>
          <w:spacing w:val="-7"/>
          <w:sz w:val="17"/>
          <w:szCs w:val="17"/>
        </w:rPr>
        <w:t>，来自于整体环境的综合体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6"/>
          <w:sz w:val="17"/>
          <w:szCs w:val="17"/>
        </w:rPr>
        <w:t>验，而非单纯依靠建筑造型。每当一座板楼落成，</w:t>
      </w:r>
      <w:r>
        <w:rPr>
          <w:rFonts w:ascii="黑体" w:hAnsi="黑体" w:eastAsia="黑体" w:cs="黑体"/>
          <w:spacing w:val="-7"/>
          <w:sz w:val="17"/>
          <w:szCs w:val="17"/>
        </w:rPr>
        <w:t>在其前后、左右、内外同时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-8"/>
          <w:sz w:val="17"/>
          <w:szCs w:val="17"/>
        </w:rPr>
        <w:t>形成宜人的环境，成为本项目在满足宿舍基本功能之上的设计追求。</w:t>
      </w:r>
    </w:p>
    <w:p w14:paraId="2230B86B">
      <w:pPr>
        <w:spacing w:before="147" w:line="2459" w:lineRule="exact"/>
      </w:pPr>
      <w:r>
        <w:rPr>
          <w:position w:val="-49"/>
        </w:rPr>
        <w:drawing>
          <wp:inline distT="0" distB="0" distL="0" distR="0">
            <wp:extent cx="3581400" cy="156146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1402" cy="156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152C">
      <w:pPr>
        <w:spacing w:before="101" w:line="7130" w:lineRule="exact"/>
        <w:ind w:firstLine="39"/>
      </w:pPr>
      <w:r>
        <w:rPr>
          <w:position w:val="-142"/>
        </w:rPr>
        <w:drawing>
          <wp:inline distT="0" distB="0" distL="0" distR="0">
            <wp:extent cx="3587750" cy="452691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7797" cy="452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ED22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E69B8F8">
      <w:pPr>
        <w:spacing w:line="277" w:lineRule="auto"/>
        <w:rPr>
          <w:rFonts w:ascii="Arial"/>
          <w:sz w:val="21"/>
        </w:rPr>
      </w:pPr>
    </w:p>
    <w:p w14:paraId="226E833C">
      <w:pPr>
        <w:spacing w:line="4590" w:lineRule="exact"/>
        <w:ind w:firstLine="9"/>
      </w:pPr>
      <w:r>
        <w:rPr>
          <w:position w:val="-91"/>
        </w:rPr>
        <w:drawing>
          <wp:inline distT="0" distB="0" distL="0" distR="0">
            <wp:extent cx="2254250" cy="29146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54252" cy="291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9A676">
      <w:pPr>
        <w:spacing w:line="318" w:lineRule="auto"/>
        <w:rPr>
          <w:rFonts w:ascii="Arial"/>
          <w:sz w:val="21"/>
        </w:rPr>
      </w:pPr>
    </w:p>
    <w:p w14:paraId="347BA5B4">
      <w:pPr>
        <w:spacing w:line="318" w:lineRule="auto"/>
        <w:rPr>
          <w:rFonts w:ascii="Arial"/>
          <w:sz w:val="21"/>
        </w:rPr>
      </w:pPr>
    </w:p>
    <w:p w14:paraId="59BE7AF8">
      <w:pPr>
        <w:spacing w:line="318" w:lineRule="auto"/>
        <w:rPr>
          <w:rFonts w:ascii="Arial"/>
          <w:sz w:val="21"/>
        </w:rPr>
      </w:pPr>
    </w:p>
    <w:p w14:paraId="68A59197">
      <w:pPr>
        <w:spacing w:line="1470" w:lineRule="exact"/>
        <w:ind w:firstLine="250"/>
      </w:pPr>
      <w:r>
        <w:rPr>
          <w:position w:val="-29"/>
        </w:rPr>
        <w:drawing>
          <wp:inline distT="0" distB="0" distL="0" distR="0">
            <wp:extent cx="1986915" cy="93281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87528" cy="933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1AD8D">
      <w:pPr>
        <w:spacing w:line="292" w:lineRule="auto"/>
        <w:rPr>
          <w:rFonts w:ascii="Arial"/>
          <w:sz w:val="21"/>
        </w:rPr>
      </w:pPr>
    </w:p>
    <w:p w14:paraId="3977FA5B">
      <w:pPr>
        <w:spacing w:line="292" w:lineRule="auto"/>
        <w:rPr>
          <w:rFonts w:ascii="Arial"/>
          <w:sz w:val="21"/>
        </w:rPr>
      </w:pPr>
    </w:p>
    <w:p w14:paraId="1849157F">
      <w:pPr>
        <w:spacing w:before="55" w:line="221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30"/>
          <w:sz w:val="17"/>
          <w:szCs w:val="17"/>
        </w:rPr>
        <w:t>项目概况</w:t>
      </w:r>
    </w:p>
    <w:p w14:paraId="40BD2134">
      <w:pPr>
        <w:spacing w:before="281" w:line="213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建设地点：北京市海淀区，清华大学</w:t>
      </w:r>
    </w:p>
    <w:p w14:paraId="1E8BBAB7">
      <w:pPr>
        <w:spacing w:before="112" w:line="222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1"/>
          <w:sz w:val="17"/>
          <w:szCs w:val="17"/>
        </w:rPr>
        <w:t>设计时间：2012.3-2015.8</w:t>
      </w:r>
    </w:p>
    <w:p w14:paraId="2E0ECB00">
      <w:pPr>
        <w:spacing w:before="95" w:line="222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1"/>
          <w:sz w:val="17"/>
          <w:szCs w:val="17"/>
        </w:rPr>
        <w:t>建设时间：2012.12-2017.12</w:t>
      </w:r>
    </w:p>
    <w:p w14:paraId="75F979DB">
      <w:pPr>
        <w:spacing w:before="96" w:line="221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用地规模：2.5公顷</w:t>
      </w:r>
    </w:p>
    <w:p w14:paraId="45AD3574">
      <w:pPr>
        <w:spacing w:before="96" w:line="317" w:lineRule="auto"/>
        <w:rPr>
          <w:rFonts w:ascii="Arial" w:hAnsi="Arial" w:eastAsia="Arial" w:cs="Arial"/>
          <w:sz w:val="17"/>
          <w:szCs w:val="17"/>
        </w:rPr>
      </w:pPr>
      <w:r>
        <w:rPr>
          <w:rFonts w:ascii="黑体" w:hAnsi="黑体" w:eastAsia="黑体" w:cs="黑体"/>
          <w:spacing w:val="15"/>
          <w:sz w:val="17"/>
          <w:szCs w:val="17"/>
        </w:rPr>
        <w:t>建筑面积：62572</w:t>
      </w:r>
      <w:r>
        <w:rPr>
          <w:rFonts w:ascii="Times New Roman" w:hAnsi="Times New Roman" w:eastAsia="Times New Roman" w:cs="Times New Roman"/>
          <w:spacing w:val="15"/>
          <w:sz w:val="17"/>
          <w:szCs w:val="17"/>
        </w:rPr>
        <w:t>m2</w:t>
      </w:r>
      <w:r>
        <w:rPr>
          <w:rFonts w:ascii="Times New Roman" w:hAnsi="Times New Roman" w:eastAsia="Times New Roman" w:cs="Times New Roman"/>
          <w:spacing w:val="2"/>
          <w:sz w:val="17"/>
          <w:szCs w:val="17"/>
        </w:rPr>
        <w:t xml:space="preserve">   </w:t>
      </w:r>
      <w:r>
        <w:rPr>
          <w:rFonts w:ascii="黑体" w:hAnsi="黑体" w:eastAsia="黑体" w:cs="黑体"/>
          <w:spacing w:val="15"/>
          <w:sz w:val="17"/>
          <w:szCs w:val="17"/>
        </w:rPr>
        <w:t>(地上41404</w:t>
      </w:r>
      <w:r>
        <w:rPr>
          <w:rFonts w:ascii="Times New Roman" w:hAnsi="Times New Roman" w:eastAsia="Times New Roman" w:cs="Times New Roman"/>
          <w:spacing w:val="15"/>
          <w:sz w:val="17"/>
          <w:szCs w:val="17"/>
        </w:rPr>
        <w:t xml:space="preserve">m2,    </w:t>
      </w:r>
      <w:r>
        <w:rPr>
          <w:rFonts w:ascii="黑体" w:hAnsi="黑体" w:eastAsia="黑体" w:cs="黑体"/>
          <w:spacing w:val="15"/>
          <w:sz w:val="17"/>
          <w:szCs w:val="17"/>
        </w:rPr>
        <w:t>地</w:t>
      </w:r>
      <w:r>
        <w:rPr>
          <w:rFonts w:ascii="黑体" w:hAnsi="黑体" w:eastAsia="黑体" w:cs="黑体"/>
          <w:spacing w:val="-6"/>
          <w:sz w:val="17"/>
          <w:szCs w:val="17"/>
        </w:rPr>
        <w:t xml:space="preserve"> </w:t>
      </w:r>
      <w:r>
        <w:rPr>
          <w:rFonts w:ascii="黑体" w:hAnsi="黑体" w:eastAsia="黑体" w:cs="黑体"/>
          <w:spacing w:val="15"/>
          <w:sz w:val="17"/>
          <w:szCs w:val="17"/>
        </w:rPr>
        <w:t>下</w:t>
      </w:r>
      <w:r>
        <w:rPr>
          <w:rFonts w:ascii="黑体" w:hAnsi="黑体" w:eastAsia="黑体" w:cs="黑体"/>
          <w:sz w:val="17"/>
          <w:szCs w:val="17"/>
        </w:rPr>
        <w:t xml:space="preserve"> </w:t>
      </w:r>
      <w:r>
        <w:rPr>
          <w:rFonts w:ascii="Arial" w:hAnsi="Arial" w:eastAsia="Arial" w:cs="Arial"/>
          <w:spacing w:val="-1"/>
          <w:sz w:val="17"/>
          <w:szCs w:val="17"/>
        </w:rPr>
        <w:t>21168m2)</w:t>
      </w:r>
    </w:p>
    <w:p w14:paraId="53C40721">
      <w:pPr>
        <w:spacing w:before="60" w:line="221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2"/>
          <w:sz w:val="17"/>
          <w:szCs w:val="17"/>
        </w:rPr>
        <w:t>建筑层数：6</w:t>
      </w:r>
    </w:p>
    <w:p w14:paraId="5A5FA624">
      <w:pPr>
        <w:spacing w:before="96" w:line="221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4"/>
          <w:sz w:val="17"/>
          <w:szCs w:val="17"/>
        </w:rPr>
        <w:t>项目投资方：清华大学</w:t>
      </w:r>
    </w:p>
    <w:p w14:paraId="305192EC">
      <w:pPr>
        <w:spacing w:before="107" w:line="221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设计单位：清华大学建筑学院王丽方工作室</w:t>
      </w:r>
    </w:p>
    <w:p w14:paraId="038963F8">
      <w:pPr>
        <w:spacing w:before="86" w:line="221" w:lineRule="auto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-6"/>
          <w:sz w:val="17"/>
          <w:szCs w:val="17"/>
        </w:rPr>
        <w:t>主创设计师：王丽方</w:t>
      </w:r>
    </w:p>
    <w:p w14:paraId="565C9B97">
      <w:pPr>
        <w:spacing w:before="108" w:line="314" w:lineRule="auto"/>
        <w:ind w:right="4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spacing w:val="4"/>
          <w:sz w:val="17"/>
          <w:szCs w:val="17"/>
        </w:rPr>
        <w:t>合作设计：北京中元工程设计顾问有限公司在(结</w:t>
      </w:r>
      <w:r>
        <w:rPr>
          <w:rFonts w:ascii="黑体" w:hAnsi="黑体" w:eastAsia="黑体" w:cs="黑体"/>
          <w:spacing w:val="12"/>
          <w:sz w:val="17"/>
          <w:szCs w:val="17"/>
        </w:rPr>
        <w:t xml:space="preserve"> 构)</w:t>
      </w:r>
    </w:p>
    <w:p w14:paraId="181D18A0">
      <w:pPr>
        <w:spacing w:line="223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7"/>
          <w:sz w:val="17"/>
          <w:szCs w:val="17"/>
        </w:rPr>
        <w:t>结构形式：钢筋混凝土框架结构</w:t>
      </w:r>
    </w:p>
    <w:p w14:paraId="616C814F">
      <w:pPr>
        <w:spacing w:before="83" w:line="222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2"/>
          <w:sz w:val="17"/>
          <w:szCs w:val="17"/>
        </w:rPr>
        <w:t>造价：30100万元</w:t>
      </w:r>
    </w:p>
    <w:p w14:paraId="3A32BD40">
      <w:pPr>
        <w:spacing w:before="88" w:line="223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4"/>
          <w:sz w:val="17"/>
          <w:szCs w:val="17"/>
        </w:rPr>
        <w:t>装配化率：0</w:t>
      </w:r>
    </w:p>
    <w:p w14:paraId="754E3769">
      <w:pPr>
        <w:spacing w:before="82" w:line="221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7"/>
          <w:sz w:val="17"/>
          <w:szCs w:val="17"/>
        </w:rPr>
        <w:t>绿色建筑星级：无</w:t>
      </w:r>
    </w:p>
    <w:p w14:paraId="6560661C">
      <w:pPr>
        <w:spacing w:before="87" w:line="222" w:lineRule="auto"/>
        <w:ind w:left="2"/>
        <w:rPr>
          <w:rFonts w:ascii="黑体" w:hAnsi="黑体" w:eastAsia="黑体" w:cs="黑体"/>
          <w:sz w:val="17"/>
          <w:szCs w:val="17"/>
        </w:rPr>
      </w:pPr>
      <w:r>
        <w:rPr>
          <w:rFonts w:ascii="黑体" w:hAnsi="黑体" w:eastAsia="黑体" w:cs="黑体"/>
          <w:b/>
          <w:bCs/>
          <w:spacing w:val="-3"/>
          <w:sz w:val="17"/>
          <w:szCs w:val="17"/>
        </w:rPr>
        <w:t>所获奖项：无</w:t>
      </w:r>
    </w:p>
    <w:p w14:paraId="1D340282">
      <w:pPr>
        <w:spacing w:line="222" w:lineRule="auto"/>
        <w:rPr>
          <w:rFonts w:ascii="黑体" w:hAnsi="黑体" w:eastAsia="黑体" w:cs="黑体"/>
          <w:sz w:val="17"/>
          <w:szCs w:val="17"/>
        </w:rPr>
        <w:sectPr>
          <w:type w:val="continuous"/>
          <w:pgSz w:w="11710" w:h="16820"/>
          <w:pgMar w:top="1429" w:right="1008" w:bottom="400" w:left="950" w:header="0" w:footer="0" w:gutter="0"/>
          <w:cols w:equalWidth="0" w:num="2">
            <w:col w:w="5891" w:space="100"/>
            <w:col w:w="3762"/>
          </w:cols>
        </w:sectPr>
      </w:pPr>
    </w:p>
    <w:p w14:paraId="1B987929">
      <w:pPr>
        <w:spacing w:line="262" w:lineRule="auto"/>
        <w:rPr>
          <w:rFonts w:ascii="Arial"/>
          <w:sz w:val="21"/>
        </w:rPr>
      </w:pPr>
    </w:p>
    <w:p w14:paraId="75323412">
      <w:pPr>
        <w:spacing w:line="262" w:lineRule="auto"/>
        <w:rPr>
          <w:rFonts w:ascii="Arial"/>
          <w:sz w:val="21"/>
        </w:rPr>
      </w:pPr>
    </w:p>
    <w:p w14:paraId="11AB4396">
      <w:pPr>
        <w:spacing w:line="263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2781300" cy="374015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5" cy="374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1648FA">
      <w:pPr>
        <w:spacing w:before="52" w:line="346" w:lineRule="auto"/>
        <w:ind w:left="4719" w:right="120"/>
        <w:jc w:val="both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9"/>
          <w:sz w:val="16"/>
          <w:szCs w:val="16"/>
        </w:rPr>
        <w:t>校方希望本项目能传承红砖建筑的场所记忆，</w:t>
      </w:r>
      <w:r>
        <w:rPr>
          <w:rFonts w:ascii="黑体" w:hAnsi="黑体" w:eastAsia="黑体" w:cs="黑体"/>
          <w:spacing w:val="8"/>
          <w:sz w:val="16"/>
          <w:szCs w:val="16"/>
        </w:rPr>
        <w:t>我们借机施予清水红砖以当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代的新表现力。借助板楼立面上刻意挖出的深洞口与横向勾缝，每一处转</w:t>
      </w:r>
      <w:r>
        <w:rPr>
          <w:rFonts w:ascii="黑体" w:hAnsi="黑体" w:eastAsia="黑体" w:cs="黑体"/>
          <w:spacing w:val="12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角得以塑造出红砖的浑厚体量。在此基础上配合高低宽窄变化的白色混凝 土窗台板与蓝紫色铝合金过梁装饰，通过材质、色彩、线条、凹凸的组合</w:t>
      </w:r>
      <w:r>
        <w:rPr>
          <w:rFonts w:ascii="黑体" w:hAnsi="黑体" w:eastAsia="黑体" w:cs="黑体"/>
          <w:spacing w:val="10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变化，为清水红砖增添新颖细部。上百个墙身节点详图使得细部控制达到</w:t>
      </w:r>
      <w:r>
        <w:rPr>
          <w:rFonts w:ascii="黑体" w:hAnsi="黑体" w:eastAsia="黑体" w:cs="黑体"/>
          <w:spacing w:val="16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了极尽精细的程度。南区学生公寓建成之后，丰富多彩的行为在一个个宜 人的微环境中自然生长：商业小街熙熙攘攘，树下不时有人围坐交谈，人</w:t>
      </w:r>
      <w:r>
        <w:rPr>
          <w:rFonts w:ascii="黑体" w:hAnsi="黑体" w:eastAsia="黑体" w:cs="黑体"/>
          <w:spacing w:val="10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流打破环绕地块的习惯纷纷从场地中穿行而过。建成环境自发地培育场所</w:t>
      </w:r>
      <w:r>
        <w:rPr>
          <w:rFonts w:ascii="黑体" w:hAnsi="黑体" w:eastAsia="黑体" w:cs="黑体"/>
          <w:spacing w:val="13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2"/>
          <w:sz w:val="16"/>
          <w:szCs w:val="16"/>
        </w:rPr>
        <w:t>行为，正是一个宜人环境所应具备的品质。</w:t>
      </w:r>
    </w:p>
    <w:p w14:paraId="53D22328">
      <w:pPr>
        <w:spacing w:before="1" w:line="338" w:lineRule="auto"/>
        <w:ind w:left="4722" w:right="133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b/>
          <w:bCs/>
          <w:spacing w:val="2"/>
          <w:sz w:val="16"/>
          <w:szCs w:val="16"/>
        </w:rPr>
        <w:t>宿舍地下为一个充满阳光的、能够加强人和自然的关联的场所，</w:t>
      </w:r>
      <w:r>
        <w:rPr>
          <w:rFonts w:ascii="黑体" w:hAnsi="黑体" w:eastAsia="黑体" w:cs="黑体"/>
          <w:spacing w:val="61"/>
          <w:sz w:val="16"/>
          <w:szCs w:val="16"/>
        </w:rPr>
        <w:t xml:space="preserve"> </w:t>
      </w:r>
      <w:r>
        <w:rPr>
          <w:rFonts w:ascii="黑体" w:hAnsi="黑体" w:eastAsia="黑体" w:cs="黑体"/>
          <w:b/>
          <w:bCs/>
          <w:spacing w:val="2"/>
          <w:sz w:val="16"/>
          <w:szCs w:val="16"/>
        </w:rPr>
        <w:t>一个轻松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b/>
          <w:bCs/>
          <w:spacing w:val="5"/>
          <w:sz w:val="16"/>
          <w:szCs w:val="16"/>
        </w:rPr>
        <w:t>自在的、感受当下的学生活动中心，为学生提供包括读书、会友、健身、</w:t>
      </w:r>
      <w:r>
        <w:rPr>
          <w:rFonts w:ascii="黑体" w:hAnsi="黑体" w:eastAsia="黑体" w:cs="黑体"/>
          <w:spacing w:val="5"/>
          <w:sz w:val="16"/>
          <w:szCs w:val="16"/>
        </w:rPr>
        <w:t xml:space="preserve">  </w:t>
      </w:r>
      <w:r>
        <w:rPr>
          <w:rFonts w:ascii="黑体" w:hAnsi="黑体" w:eastAsia="黑体" w:cs="黑体"/>
          <w:b/>
          <w:bCs/>
          <w:spacing w:val="6"/>
          <w:sz w:val="16"/>
          <w:szCs w:val="16"/>
        </w:rPr>
        <w:t>讲座、画展、独处等功能，与首层的书店、便利店、复印店等一起，形成</w:t>
      </w:r>
      <w:r>
        <w:rPr>
          <w:rFonts w:ascii="黑体" w:hAnsi="黑体" w:eastAsia="黑体" w:cs="黑体"/>
          <w:spacing w:val="14"/>
          <w:sz w:val="16"/>
          <w:szCs w:val="16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16"/>
          <w:szCs w:val="16"/>
        </w:rPr>
        <w:t>清华校园的学生生活大社区。</w:t>
      </w:r>
    </w:p>
    <w:p w14:paraId="229D5529">
      <w:pPr>
        <w:spacing w:before="29" w:line="333" w:lineRule="auto"/>
        <w:ind w:left="4722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b/>
          <w:bCs/>
          <w:spacing w:val="7"/>
          <w:sz w:val="16"/>
          <w:szCs w:val="16"/>
        </w:rPr>
        <w:t>活动中心通过插入小元素的建筑语言，消解建筑空间的</w:t>
      </w:r>
      <w:r>
        <w:rPr>
          <w:rFonts w:ascii="黑体" w:hAnsi="黑体" w:eastAsia="黑体" w:cs="黑体"/>
          <w:b/>
          <w:bCs/>
          <w:spacing w:val="6"/>
          <w:sz w:val="16"/>
          <w:szCs w:val="16"/>
        </w:rPr>
        <w:t>体量感，调节人与</w:t>
      </w:r>
      <w:r>
        <w:rPr>
          <w:rFonts w:ascii="黑体" w:hAnsi="黑体" w:eastAsia="黑体" w:cs="黑体"/>
          <w:sz w:val="16"/>
          <w:szCs w:val="16"/>
        </w:rPr>
        <w:t xml:space="preserve">   </w:t>
      </w:r>
      <w:r>
        <w:rPr>
          <w:rFonts w:ascii="黑体" w:hAnsi="黑体" w:eastAsia="黑体" w:cs="黑体"/>
          <w:b/>
          <w:bCs/>
          <w:spacing w:val="6"/>
          <w:sz w:val="16"/>
          <w:szCs w:val="16"/>
        </w:rPr>
        <w:t>空间的关系。大自然本身包括山川河流、动物植物都是由小元素组成。我</w:t>
      </w:r>
      <w:r>
        <w:rPr>
          <w:rFonts w:ascii="黑体" w:hAnsi="黑体" w:eastAsia="黑体" w:cs="黑体"/>
          <w:spacing w:val="4"/>
          <w:sz w:val="16"/>
          <w:szCs w:val="16"/>
        </w:rPr>
        <w:t xml:space="preserve">   </w:t>
      </w:r>
      <w:r>
        <w:rPr>
          <w:rFonts w:ascii="黑体" w:hAnsi="黑体" w:eastAsia="黑体" w:cs="黑体"/>
          <w:b/>
          <w:bCs/>
          <w:spacing w:val="5"/>
          <w:sz w:val="16"/>
          <w:szCs w:val="16"/>
        </w:rPr>
        <w:t>们从自然的形成逻辑获得灵感，运用小元素，让空间变得更加低调、丰富、</w:t>
      </w:r>
      <w:r>
        <w:rPr>
          <w:rFonts w:ascii="黑体" w:hAnsi="黑体" w:eastAsia="黑体" w:cs="黑体"/>
          <w:spacing w:val="14"/>
          <w:sz w:val="16"/>
          <w:szCs w:val="16"/>
        </w:rPr>
        <w:t xml:space="preserve"> </w:t>
      </w:r>
      <w:r>
        <w:rPr>
          <w:rFonts w:ascii="黑体" w:hAnsi="黑体" w:eastAsia="黑体" w:cs="黑体"/>
          <w:b/>
          <w:bCs/>
          <w:sz w:val="16"/>
          <w:szCs w:val="16"/>
        </w:rPr>
        <w:t>多层次，提供宜人舒适的空间感受。</w:t>
      </w:r>
    </w:p>
    <w:p w14:paraId="10C451B3">
      <w:pPr>
        <w:spacing w:before="4"/>
      </w:pPr>
    </w:p>
    <w:p w14:paraId="5E5017DC">
      <w:pPr>
        <w:spacing w:before="3"/>
      </w:pPr>
    </w:p>
    <w:p w14:paraId="66C90818">
      <w:pPr>
        <w:spacing w:before="3"/>
      </w:pPr>
    </w:p>
    <w:p w14:paraId="5C39519C">
      <w:pPr>
        <w:spacing w:before="3"/>
      </w:pPr>
    </w:p>
    <w:p w14:paraId="150ACFA2">
      <w:pPr>
        <w:sectPr>
          <w:headerReference r:id="rId7" w:type="default"/>
          <w:pgSz w:w="11710" w:h="16810"/>
          <w:pgMar w:top="1939" w:right="572" w:bottom="400" w:left="900" w:header="1524" w:footer="0" w:gutter="0"/>
          <w:cols w:equalWidth="0" w:num="1">
            <w:col w:w="10238"/>
          </w:cols>
        </w:sectPr>
      </w:pPr>
    </w:p>
    <w:p w14:paraId="61A4D7D0">
      <w:pPr>
        <w:spacing w:before="174" w:line="222" w:lineRule="auto"/>
        <w:ind w:left="1549"/>
        <w:rPr>
          <w:rFonts w:ascii="黑体" w:hAnsi="黑体" w:eastAsia="黑体" w:cs="黑体"/>
          <w:sz w:val="11"/>
          <w:szCs w:val="11"/>
        </w:rPr>
      </w:pPr>
      <w:r>
        <w:pict>
          <v:shape id="_x0000_s1026" o:spid="_x0000_s1026" o:spt="202" type="#_x0000_t202" style="position:absolute;left:0pt;margin-left:38pt;margin-top:8.75pt;height:9.15pt;width:4.5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4CE5433">
                  <w:pPr>
                    <w:spacing w:before="19"/>
                    <w:ind w:left="20"/>
                    <w:rPr>
                      <w:rFonts w:ascii="宋体" w:hAnsi="宋体" w:eastAsia="宋体" w:cs="宋体"/>
                      <w:sz w:val="11"/>
                      <w:szCs w:val="11"/>
                    </w:rPr>
                  </w:pPr>
                  <w:r>
                    <w:rPr>
                      <w:rFonts w:ascii="宋体" w:hAnsi="宋体" w:eastAsia="宋体" w:cs="宋体"/>
                      <w:sz w:val="11"/>
                      <w:szCs w:val="11"/>
                    </w:rPr>
                    <w:t>8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0</wp:posOffset>
            </wp:positionV>
            <wp:extent cx="1111250" cy="92710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11213" cy="927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1"/>
          <w:sz w:val="11"/>
          <w:szCs w:val="11"/>
        </w:rPr>
        <w:t>水警</w:t>
      </w:r>
    </w:p>
    <w:p w14:paraId="2B13101C">
      <w:pPr>
        <w:spacing w:line="356" w:lineRule="auto"/>
        <w:rPr>
          <w:rFonts w:ascii="Arial"/>
          <w:sz w:val="21"/>
        </w:rPr>
      </w:pPr>
    </w:p>
    <w:p w14:paraId="0B4AFFB8">
      <w:pPr>
        <w:spacing w:before="53" w:line="223" w:lineRule="auto"/>
        <w:ind w:left="2090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-12"/>
          <w:sz w:val="16"/>
          <w:szCs w:val="16"/>
        </w:rPr>
        <w:t>盥洗区</w:t>
      </w:r>
    </w:p>
    <w:p w14:paraId="37DA7D78">
      <w:pPr>
        <w:spacing w:before="18" w:line="188" w:lineRule="auto"/>
        <w:ind w:left="1299"/>
        <w:rPr>
          <w:rFonts w:ascii="Times New Roman" w:hAnsi="Times New Roman" w:eastAsia="Times New Roman" w:cs="Times New Roman"/>
          <w:sz w:val="16"/>
          <w:szCs w:val="16"/>
        </w:rPr>
      </w:pPr>
      <w:r>
        <w:pict>
          <v:shape id="_x0000_s1027" o:spid="_x0000_s1027" o:spt="202" type="#_x0000_t202" style="position:absolute;left:0pt;margin-left:27.45pt;margin-top:0.15pt;height:7pt;width:11.2pt;z-index:2516705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E2798E3"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11"/>
                      <w:szCs w:val="11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7"/>
                      <w:sz w:val="11"/>
                      <w:szCs w:val="11"/>
                    </w:rPr>
                    <w:t>1260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10"/>
          <w:sz w:val="16"/>
          <w:szCs w:val="16"/>
        </w:rPr>
        <w:t>120</w:t>
      </w:r>
    </w:p>
    <w:p w14:paraId="52DB9F06">
      <w:pPr>
        <w:spacing w:before="194" w:line="222" w:lineRule="auto"/>
        <w:ind w:left="780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z w:val="16"/>
          <w:szCs w:val="16"/>
        </w:rPr>
        <w:t>数</w:t>
      </w:r>
    </w:p>
    <w:p w14:paraId="05ABC266">
      <w:pPr>
        <w:spacing w:line="304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38100</wp:posOffset>
            </wp:positionV>
            <wp:extent cx="1104900" cy="136525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04892" cy="136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E3D3E">
      <w:pPr>
        <w:spacing w:line="304" w:lineRule="auto"/>
        <w:rPr>
          <w:rFonts w:ascii="Arial"/>
          <w:sz w:val="21"/>
        </w:rPr>
      </w:pPr>
    </w:p>
    <w:p w14:paraId="0003E10B">
      <w:pPr>
        <w:spacing w:before="52" w:line="219" w:lineRule="auto"/>
        <w:ind w:left="2090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-12"/>
          <w:sz w:val="16"/>
          <w:szCs w:val="16"/>
        </w:rPr>
        <w:t>睡眠区</w:t>
      </w:r>
    </w:p>
    <w:p w14:paraId="5A784DD4">
      <w:pPr>
        <w:spacing w:line="268" w:lineRule="auto"/>
        <w:rPr>
          <w:rFonts w:ascii="Arial"/>
          <w:sz w:val="21"/>
        </w:rPr>
      </w:pPr>
    </w:p>
    <w:p w14:paraId="4F03D522">
      <w:pPr>
        <w:spacing w:line="268" w:lineRule="auto"/>
        <w:rPr>
          <w:rFonts w:ascii="Arial"/>
          <w:sz w:val="21"/>
        </w:rPr>
      </w:pPr>
    </w:p>
    <w:p w14:paraId="43E09EDB">
      <w:pPr>
        <w:spacing w:line="268" w:lineRule="auto"/>
        <w:rPr>
          <w:rFonts w:ascii="Arial"/>
          <w:sz w:val="21"/>
        </w:rPr>
      </w:pPr>
    </w:p>
    <w:p w14:paraId="4EC8AC0A">
      <w:pPr>
        <w:spacing w:line="268" w:lineRule="auto"/>
        <w:rPr>
          <w:rFonts w:ascii="Arial"/>
          <w:sz w:val="21"/>
        </w:rPr>
      </w:pPr>
    </w:p>
    <w:p w14:paraId="38D99FAF">
      <w:pPr>
        <w:spacing w:line="268" w:lineRule="auto"/>
        <w:rPr>
          <w:rFonts w:ascii="Arial"/>
          <w:sz w:val="21"/>
        </w:rPr>
      </w:pPr>
    </w:p>
    <w:p w14:paraId="5D1D700F">
      <w:pPr>
        <w:tabs>
          <w:tab w:val="left" w:pos="776"/>
        </w:tabs>
        <w:spacing w:before="32" w:line="188" w:lineRule="auto"/>
        <w:ind w:left="100"/>
        <w:rPr>
          <w:rFonts w:ascii="Times New Roman" w:hAnsi="Times New Roman" w:eastAsia="Times New Roman" w:cs="Times New Roman"/>
          <w:sz w:val="11"/>
          <w:szCs w:val="11"/>
        </w:rPr>
      </w:pPr>
      <w:r>
        <w:rPr>
          <w:rFonts w:ascii="Times New Roman" w:hAnsi="Times New Roman" w:eastAsia="Times New Roman" w:cs="Times New Roman"/>
          <w:sz w:val="11"/>
          <w:szCs w:val="11"/>
          <w:u w:val="single" w:color="auto"/>
        </w:rPr>
        <w:tab/>
      </w:r>
      <w:r>
        <w:rPr>
          <w:rFonts w:ascii="Times New Roman" w:hAnsi="Times New Roman" w:eastAsia="Times New Roman" w:cs="Times New Roman"/>
          <w:spacing w:val="-1"/>
          <w:sz w:val="11"/>
          <w:szCs w:val="11"/>
          <w:u w:val="single" w:color="auto"/>
        </w:rPr>
        <w:t xml:space="preserve">200                              </w:t>
      </w:r>
    </w:p>
    <w:p w14:paraId="2384F788">
      <w:pPr>
        <w:spacing w:line="368" w:lineRule="auto"/>
        <w:rPr>
          <w:rFonts w:ascii="Arial"/>
          <w:sz w:val="21"/>
        </w:rPr>
      </w:pPr>
    </w:p>
    <w:p w14:paraId="44F476D3">
      <w:pPr>
        <w:spacing w:before="53" w:line="221" w:lineRule="auto"/>
        <w:ind w:left="2090"/>
        <w:rPr>
          <w:rFonts w:ascii="黑体" w:hAnsi="黑体" w:eastAsia="黑体" w:cs="黑体"/>
          <w:sz w:val="16"/>
          <w:szCs w:val="16"/>
        </w:rPr>
      </w:pPr>
      <w:r>
        <w:pict>
          <v:shape id="_x0000_s1028" o:spid="_x0000_s1028" o:spt="202" type="#_x0000_t202" style="position:absolute;left:0pt;margin-left:34.2pt;margin-top:5.35pt;height:12.75pt;width:7.5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7B7CAE">
                  <w:pPr>
                    <w:spacing w:before="20" w:line="214" w:lineRule="exact"/>
                    <w:ind w:left="20"/>
                  </w:pPr>
                  <w:r>
                    <w:rPr>
                      <w:position w:val="-4"/>
                    </w:rPr>
                    <w:drawing>
                      <wp:inline distT="0" distB="0" distL="0" distR="0">
                        <wp:extent cx="69215" cy="135890"/>
                        <wp:effectExtent l="0" t="0" r="0" b="0"/>
                        <wp:docPr id="26" name="IM 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IM 26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780" cy="1361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12"/>
          <w:sz w:val="16"/>
          <w:szCs w:val="16"/>
        </w:rPr>
        <w:t>学习区</w:t>
      </w:r>
    </w:p>
    <w:p w14:paraId="702F5DBC">
      <w:pPr>
        <w:spacing w:before="166" w:line="188" w:lineRule="auto"/>
        <w:ind w:left="780"/>
        <w:rPr>
          <w:rFonts w:ascii="Times New Roman" w:hAnsi="Times New Roman" w:eastAsia="Times New Roman" w:cs="Times New Roman"/>
          <w:sz w:val="11"/>
          <w:szCs w:val="1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-321310</wp:posOffset>
            </wp:positionV>
            <wp:extent cx="1149350" cy="165735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49359" cy="1657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o:spid="_x0000_s1029" o:spt="202" type="#_x0000_t202" style="position:absolute;left:0pt;margin-left:9.45pt;margin-top:6.7pt;height:15.55pt;width:16.4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02F2E12"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4"/>
                      <w:sz w:val="30"/>
                      <w:szCs w:val="30"/>
                    </w:rPr>
                    <w:t>63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57.45pt;margin-top:7.65pt;height:12.4pt;width:24.3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867372B">
                  <w:pPr>
                    <w:spacing w:before="20" w:line="188" w:lineRule="auto"/>
                    <w:jc w:val="right"/>
                    <w:rPr>
                      <w:rFonts w:ascii="Times New Roman" w:hAnsi="Times New Roman" w:eastAsia="Times New Roman" w:cs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14"/>
                      <w:w w:val="88"/>
                      <w:sz w:val="23"/>
                      <w:szCs w:val="23"/>
                    </w:rPr>
                    <w:t>2006</w:t>
                  </w:r>
                  <w:r>
                    <w:rPr>
                      <w:rFonts w:ascii="Times New Roman" w:hAnsi="Times New Roman" w:eastAsia="Times New Roman" w:cs="Times New Roman"/>
                      <w:spacing w:val="-9"/>
                      <w:w w:val="88"/>
                      <w:sz w:val="23"/>
                      <w:szCs w:val="23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eastAsia="Times New Roman" w:cs="Times New Roman"/>
          <w:spacing w:val="-3"/>
          <w:sz w:val="11"/>
          <w:szCs w:val="11"/>
        </w:rPr>
        <w:t>1400</w:t>
      </w:r>
    </w:p>
    <w:p w14:paraId="2C1F494F">
      <w:pPr>
        <w:spacing w:before="163" w:line="223" w:lineRule="auto"/>
        <w:ind w:left="780"/>
        <w:rPr>
          <w:rFonts w:ascii="黑体" w:hAnsi="黑体" w:eastAsia="黑体" w:cs="黑体"/>
          <w:sz w:val="11"/>
          <w:szCs w:val="11"/>
        </w:rPr>
      </w:pPr>
      <w:r>
        <w:rPr>
          <w:rFonts w:ascii="黑体" w:hAnsi="黑体" w:eastAsia="黑体" w:cs="黑体"/>
          <w:spacing w:val="-6"/>
          <w:sz w:val="11"/>
          <w:szCs w:val="11"/>
        </w:rPr>
        <w:t>4人间</w:t>
      </w:r>
    </w:p>
    <w:p w14:paraId="750DF481">
      <w:pPr>
        <w:spacing w:line="313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1099185</wp:posOffset>
                </wp:positionH>
                <wp:positionV relativeFrom="paragraph">
                  <wp:posOffset>33020</wp:posOffset>
                </wp:positionV>
                <wp:extent cx="163195" cy="137160"/>
                <wp:effectExtent l="0" t="0" r="0" b="0"/>
                <wp:wrapNone/>
                <wp:docPr id="30" name="Text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1099463" y="33253"/>
                          <a:ext cx="163195" cy="1371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712020">
                            <w:pPr>
                              <w:spacing w:before="52"/>
                              <w:ind w:left="20"/>
                              <w:rPr>
                                <w:rFonts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"/>
                                <w:sz w:val="11"/>
                                <w:szCs w:val="11"/>
                              </w:rPr>
                              <w:t>4850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26" o:spt="202" type="#_x0000_t202" style="position:absolute;left:0pt;margin-left:86.55pt;margin-top:2.6pt;height:10.8pt;width:12.85pt;rotation:5898240f;z-index:251667456;mso-width-relative:page;mso-height-relative:page;" filled="f" stroked="f" coordsize="21600,21600" o:gfxdata="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JfZc7VAAAACAEAAA8AAAAAAAAA&#10;AQAgAAAAIgAAAGRycy9kb3ducmV2LnhtbFBLAQIUABQAAAAIAIdO4kCrqjQVTQIAAKAEAAAOAAAA&#10;AAAAAAEAIAAAACQ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8712020">
                      <w:pPr>
                        <w:spacing w:before="52"/>
                        <w:ind w:left="20"/>
                        <w:rPr>
                          <w:rFonts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"/>
                          <w:sz w:val="11"/>
                          <w:szCs w:val="11"/>
                        </w:rPr>
                        <w:t>4850</w:t>
                      </w:r>
                    </w:p>
                  </w:txbxContent>
                </v:textbox>
              </v:shape>
            </w:pict>
          </mc:Fallback>
        </mc:AlternateContent>
      </w:r>
    </w:p>
    <w:p w14:paraId="153C982C">
      <w:pPr>
        <w:spacing w:line="313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168910</wp:posOffset>
                </wp:positionV>
                <wp:extent cx="161925" cy="137160"/>
                <wp:effectExtent l="0" t="0" r="0" b="0"/>
                <wp:wrapNone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382462" y="169276"/>
                          <a:ext cx="161925" cy="13716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A9767D">
                            <w:pPr>
                              <w:spacing w:before="52"/>
                              <w:ind w:left="20"/>
                              <w:rPr>
                                <w:rFonts w:ascii="宋体" w:hAnsi="宋体" w:eastAsia="宋体" w:cs="宋体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2"/>
                                <w:sz w:val="11"/>
                                <w:szCs w:val="11"/>
                              </w:rPr>
                              <w:t>2000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6" o:spt="202" type="#_x0000_t202" style="position:absolute;left:0pt;margin-left:30.1pt;margin-top:13.3pt;height:10.8pt;width:12.75pt;rotation:5898240f;z-index:251668480;mso-width-relative:page;mso-height-relative:page;" filled="f" stroked="f" coordsize="21600,21600" o:gfxdata="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+7r4PVAAAABwEAAA8AAAAAAAAA&#10;AQAgAAAAIgAAAGRycy9kb3ducmV2LnhtbFBLAQIUABQAAAAIAIdO4kBlNC7eTQIAAKAEAAAOAAAA&#10;AAAAAAEAIAAAACQBAABkcnMvZTJvRG9jLnhtbFBLBQYAAAAABgAGAFkBAADj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6A9767D">
                      <w:pPr>
                        <w:spacing w:before="52"/>
                        <w:ind w:left="20"/>
                        <w:rPr>
                          <w:rFonts w:ascii="宋体" w:hAnsi="宋体" w:eastAsia="宋体" w:cs="宋体"/>
                          <w:sz w:val="11"/>
                          <w:szCs w:val="11"/>
                        </w:rPr>
                      </w:pPr>
                      <w:r>
                        <w:rPr>
                          <w:rFonts w:ascii="宋体" w:hAnsi="宋体" w:eastAsia="宋体" w:cs="宋体"/>
                          <w:spacing w:val="-2"/>
                          <w:sz w:val="11"/>
                          <w:szCs w:val="11"/>
                        </w:rPr>
                        <w:t>2000</w:t>
                      </w:r>
                    </w:p>
                  </w:txbxContent>
                </v:textbox>
              </v:shape>
            </w:pict>
          </mc:Fallback>
        </mc:AlternateContent>
      </w:r>
    </w:p>
    <w:p w14:paraId="5299F6B4">
      <w:pPr>
        <w:spacing w:line="313" w:lineRule="auto"/>
        <w:rPr>
          <w:rFonts w:ascii="Arial"/>
          <w:sz w:val="21"/>
        </w:rPr>
      </w:pPr>
    </w:p>
    <w:p w14:paraId="5D3E58BD">
      <w:pPr>
        <w:spacing w:before="53" w:line="224" w:lineRule="auto"/>
        <w:ind w:left="2092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b/>
          <w:bCs/>
          <w:spacing w:val="-15"/>
          <w:sz w:val="16"/>
          <w:szCs w:val="16"/>
        </w:rPr>
        <w:t>储物区</w:t>
      </w:r>
    </w:p>
    <w:p w14:paraId="7A08159E">
      <w:pPr>
        <w:spacing w:line="248" w:lineRule="auto"/>
        <w:rPr>
          <w:rFonts w:ascii="Arial"/>
          <w:sz w:val="21"/>
        </w:rPr>
      </w:pPr>
    </w:p>
    <w:p w14:paraId="2D30D963">
      <w:pPr>
        <w:spacing w:before="36" w:line="243" w:lineRule="auto"/>
        <w:ind w:left="2019" w:firstLine="170"/>
        <w:rPr>
          <w:rFonts w:ascii="黑体" w:hAnsi="黑体" w:eastAsia="黑体" w:cs="黑体"/>
          <w:sz w:val="11"/>
          <w:szCs w:val="11"/>
        </w:rPr>
      </w:pPr>
      <w:r>
        <w:pict>
          <v:shape id="_x0000_s1031" o:spid="_x0000_s1031" o:spt="202" type="#_x0000_t202" style="position:absolute;left:0pt;margin-left:17.05pt;margin-top:10.15pt;height:8.65pt;width:69.2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27A69EE">
                  <w:pPr>
                    <w:spacing w:before="19" w:line="222" w:lineRule="auto"/>
                    <w:ind w:left="20"/>
                    <w:rPr>
                      <w:rFonts w:ascii="宋体" w:hAnsi="宋体" w:eastAsia="宋体" w:cs="宋体"/>
                      <w:sz w:val="11"/>
                      <w:szCs w:val="11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8"/>
                      <w:sz w:val="11"/>
                      <w:szCs w:val="11"/>
                    </w:rPr>
                    <w:t>生活区使用面积：14.88</w:t>
                  </w:r>
                  <w:r>
                    <w:rPr>
                      <w:rFonts w:ascii="宋体" w:hAnsi="宋体" w:eastAsia="宋体" w:cs="宋体"/>
                      <w:b/>
                      <w:bCs/>
                      <w:spacing w:val="8"/>
                      <w:sz w:val="11"/>
                      <w:szCs w:val="11"/>
                    </w:rPr>
                    <w:t>m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6"/>
          <w:sz w:val="11"/>
          <w:szCs w:val="11"/>
        </w:rPr>
        <w:t>人 均</w:t>
      </w:r>
      <w:r>
        <w:rPr>
          <w:rFonts w:ascii="黑体" w:hAnsi="黑体" w:eastAsia="黑体" w:cs="黑体"/>
          <w:sz w:val="11"/>
          <w:szCs w:val="11"/>
        </w:rPr>
        <w:t xml:space="preserve">    </w:t>
      </w:r>
      <w:r>
        <w:rPr>
          <w:rFonts w:ascii="黑体" w:hAnsi="黑体" w:eastAsia="黑体" w:cs="黑体"/>
          <w:spacing w:val="5"/>
          <w:sz w:val="11"/>
          <w:szCs w:val="11"/>
        </w:rPr>
        <w:t>储藏空间：</w:t>
      </w:r>
    </w:p>
    <w:p w14:paraId="04511872">
      <w:pPr>
        <w:spacing w:line="149" w:lineRule="exact"/>
        <w:ind w:left="2090"/>
        <w:rPr>
          <w:rFonts w:ascii="Arial" w:hAnsi="Arial" w:eastAsia="Arial" w:cs="Arial"/>
          <w:sz w:val="11"/>
          <w:szCs w:val="11"/>
        </w:rPr>
      </w:pPr>
      <w:r>
        <w:rPr>
          <w:rFonts w:ascii="Arial" w:hAnsi="Arial" w:eastAsia="Arial" w:cs="Arial"/>
          <w:spacing w:val="-1"/>
          <w:position w:val="1"/>
          <w:sz w:val="11"/>
          <w:szCs w:val="11"/>
        </w:rPr>
        <w:t>0.91m³</w:t>
      </w:r>
    </w:p>
    <w:p w14:paraId="73548F6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17420A5">
      <w:pPr>
        <w:spacing w:line="307" w:lineRule="auto"/>
        <w:rPr>
          <w:rFonts w:ascii="Arial"/>
          <w:sz w:val="21"/>
        </w:rPr>
      </w:pPr>
    </w:p>
    <w:p w14:paraId="3002075C">
      <w:pPr>
        <w:spacing w:line="307" w:lineRule="auto"/>
        <w:rPr>
          <w:rFonts w:ascii="Arial"/>
          <w:sz w:val="21"/>
        </w:rPr>
      </w:pPr>
    </w:p>
    <w:p w14:paraId="64E848BC">
      <w:pPr>
        <w:spacing w:line="308" w:lineRule="auto"/>
        <w:rPr>
          <w:rFonts w:ascii="Arial"/>
          <w:sz w:val="21"/>
        </w:rPr>
      </w:pPr>
    </w:p>
    <w:p w14:paraId="00929AF3">
      <w:pPr>
        <w:spacing w:before="1" w:line="6110" w:lineRule="exact"/>
      </w:pPr>
      <w:r>
        <w:rPr>
          <w:position w:val="-122"/>
        </w:rPr>
        <w:pict>
          <v:group id="_x0000_s1032" o:spid="_x0000_s1032" o:spt="203" style="height:305.55pt;width:212.05pt;" coordsize="4241,6110">
            <o:lock v:ext="edit"/>
            <v:shape id="_x0000_s1033" o:spid="_x0000_s1033" o:spt="75" type="#_x0000_t75" style="position:absolute;left:0;top:0;height:6110;width:4241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4" o:spid="_x0000_s1034" o:spt="202" type="#_x0000_t202" style="position:absolute;left:-20;top:-20;height:6150;width:428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E75CA50"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 w14:paraId="4FAFADC6">
                    <w:pPr>
                      <w:spacing w:line="257" w:lineRule="auto"/>
                      <w:rPr>
                        <w:rFonts w:ascii="Arial"/>
                        <w:sz w:val="21"/>
                      </w:rPr>
                    </w:pPr>
                  </w:p>
                  <w:p w14:paraId="5C216E40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43C037FB">
                    <w:pPr>
                      <w:spacing w:line="258" w:lineRule="auto"/>
                      <w:rPr>
                        <w:rFonts w:ascii="Arial"/>
                        <w:sz w:val="21"/>
                      </w:rPr>
                    </w:pPr>
                  </w:p>
                  <w:p w14:paraId="3A4D0711">
                    <w:pPr>
                      <w:spacing w:before="36" w:line="222" w:lineRule="auto"/>
                      <w:ind w:left="2731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b/>
                        <w:bCs/>
                        <w:spacing w:val="13"/>
                        <w:sz w:val="11"/>
                        <w:szCs w:val="11"/>
                      </w:rPr>
                      <w:t>2床共享安全台阶</w:t>
                    </w:r>
                  </w:p>
                  <w:p w14:paraId="4CD3D57B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5C2C1291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7F4D281F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3592F1F6">
                    <w:pPr>
                      <w:spacing w:line="242" w:lineRule="auto"/>
                      <w:rPr>
                        <w:rFonts w:ascii="Arial"/>
                        <w:sz w:val="21"/>
                      </w:rPr>
                    </w:pPr>
                  </w:p>
                  <w:p w14:paraId="023D208F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71052688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666212AA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1EE8B91E">
                    <w:pPr>
                      <w:spacing w:line="243" w:lineRule="auto"/>
                      <w:rPr>
                        <w:rFonts w:ascii="Arial"/>
                        <w:sz w:val="21"/>
                      </w:rPr>
                    </w:pPr>
                  </w:p>
                  <w:p w14:paraId="19FFCFF4">
                    <w:pPr>
                      <w:spacing w:before="36" w:line="221" w:lineRule="auto"/>
                      <w:ind w:left="3369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pacing w:val="14"/>
                        <w:sz w:val="11"/>
                        <w:szCs w:val="11"/>
                      </w:rPr>
                      <w:t>电源插座</w:t>
                    </w:r>
                  </w:p>
                  <w:p w14:paraId="76B51E25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16394118">
                    <w:pPr>
                      <w:spacing w:before="36" w:line="224" w:lineRule="auto"/>
                      <w:ind w:left="3499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pacing w:val="-4"/>
                        <w:sz w:val="11"/>
                        <w:szCs w:val="11"/>
                      </w:rPr>
                      <w:t>书</w:t>
                    </w:r>
                    <w:r>
                      <w:rPr>
                        <w:rFonts w:ascii="黑体" w:hAnsi="黑体" w:eastAsia="黑体" w:cs="黑体"/>
                        <w:spacing w:val="-5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-4"/>
                        <w:sz w:val="11"/>
                        <w:szCs w:val="11"/>
                      </w:rPr>
                      <w:t>桌</w:t>
                    </w:r>
                  </w:p>
                  <w:p w14:paraId="346C8FF3"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 w14:paraId="09803755"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 w14:paraId="0689B60F">
                    <w:pPr>
                      <w:spacing w:before="36" w:line="224" w:lineRule="auto"/>
                      <w:ind w:left="3080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pacing w:val="-5"/>
                        <w:sz w:val="11"/>
                        <w:szCs w:val="11"/>
                      </w:rPr>
                      <w:t>台阶式储物柜</w:t>
                    </w:r>
                  </w:p>
                  <w:p w14:paraId="1A02B226">
                    <w:pPr>
                      <w:spacing w:before="115" w:line="222" w:lineRule="auto"/>
                      <w:ind w:left="2880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pacing w:val="-7"/>
                        <w:sz w:val="11"/>
                        <w:szCs w:val="11"/>
                      </w:rPr>
                      <w:t>热要空间 ·0.09</w:t>
                    </w:r>
                    <w:r>
                      <w:rPr>
                        <w:rFonts w:ascii="宋体" w:hAnsi="宋体" w:eastAsia="宋体" w:cs="宋体"/>
                        <w:spacing w:val="-7"/>
                        <w:sz w:val="11"/>
                        <w:szCs w:val="11"/>
                      </w:rPr>
                      <w:t>m³/</w:t>
                    </w:r>
                    <w:r>
                      <w:rPr>
                        <w:rFonts w:ascii="黑体" w:hAnsi="黑体" w:eastAsia="黑体" w:cs="黑体"/>
                        <w:spacing w:val="-7"/>
                        <w:sz w:val="11"/>
                        <w:szCs w:val="11"/>
                      </w:rPr>
                      <w:t>人</w:t>
                    </w:r>
                  </w:p>
                  <w:p w14:paraId="54261758">
                    <w:pPr>
                      <w:spacing w:before="68" w:line="176" w:lineRule="auto"/>
                      <w:ind w:left="3480"/>
                      <w:rPr>
                        <w:rFonts w:ascii="隶书" w:hAnsi="隶书" w:eastAsia="隶书" w:cs="隶书"/>
                        <w:sz w:val="11"/>
                        <w:szCs w:val="11"/>
                      </w:rPr>
                    </w:pPr>
                    <w:r>
                      <w:rPr>
                        <w:rFonts w:ascii="隶书" w:hAnsi="隶书" w:eastAsia="隶书" w:cs="隶书"/>
                        <w:spacing w:val="-3"/>
                        <w:w w:val="97"/>
                        <w:sz w:val="11"/>
                        <w:szCs w:val="11"/>
                      </w:rPr>
                      <w:t>垂真式衣悔</w:t>
                    </w:r>
                  </w:p>
                  <w:p w14:paraId="1ED2EF9F">
                    <w:pPr>
                      <w:spacing w:before="84" w:line="272" w:lineRule="auto"/>
                      <w:ind w:left="3110" w:right="193"/>
                      <w:rPr>
                        <w:rFonts w:ascii="黑体" w:hAnsi="黑体" w:eastAsia="黑体" w:cs="黑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pacing w:val="3"/>
                        <w:sz w:val="11"/>
                        <w:szCs w:val="11"/>
                      </w:rPr>
                      <w:t>空间：056</w:t>
                    </w:r>
                    <w:r>
                      <w:rPr>
                        <w:rFonts w:ascii="宋体" w:hAnsi="宋体" w:eastAsia="宋体" w:cs="宋体"/>
                        <w:spacing w:val="3"/>
                        <w:sz w:val="11"/>
                        <w:szCs w:val="11"/>
                      </w:rPr>
                      <w:t xml:space="preserve">m </w:t>
                    </w:r>
                    <w:r>
                      <w:rPr>
                        <w:rFonts w:ascii="黑体" w:hAnsi="黑体" w:eastAsia="黑体" w:cs="黑体"/>
                        <w:spacing w:val="3"/>
                        <w:sz w:val="11"/>
                        <w:szCs w:val="11"/>
                      </w:rPr>
                      <w:t>书 票</w:t>
                    </w:r>
                    <w:r>
                      <w:rPr>
                        <w:rFonts w:ascii="黑体" w:hAnsi="黑体" w:eastAsia="黑体" w:cs="黑体"/>
                        <w:sz w:val="11"/>
                        <w:szCs w:val="11"/>
                      </w:rPr>
                      <w:t xml:space="preserve">  </w:t>
                    </w:r>
                    <w:r>
                      <w:rPr>
                        <w:rFonts w:ascii="黑体" w:hAnsi="黑体" w:eastAsia="黑体" w:cs="黑体"/>
                        <w:spacing w:val="2"/>
                        <w:sz w:val="11"/>
                        <w:szCs w:val="11"/>
                      </w:rPr>
                      <w:t>空间0</w:t>
                    </w:r>
                    <w:r>
                      <w:rPr>
                        <w:rFonts w:ascii="黑体" w:hAnsi="黑体" w:eastAsia="黑体" w:cs="黑体"/>
                        <w:spacing w:val="-28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2"/>
                        <w:sz w:val="11"/>
                        <w:szCs w:val="11"/>
                      </w:rPr>
                      <w:t>.</w:t>
                    </w:r>
                    <w:r>
                      <w:rPr>
                        <w:rFonts w:ascii="黑体" w:hAnsi="黑体" w:eastAsia="黑体" w:cs="黑体"/>
                        <w:spacing w:val="-27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黑体" w:hAnsi="黑体" w:eastAsia="黑体" w:cs="黑体"/>
                        <w:spacing w:val="2"/>
                        <w:sz w:val="11"/>
                        <w:szCs w:val="11"/>
                      </w:rPr>
                      <w:t>18</w:t>
                    </w:r>
                    <w:r>
                      <w:rPr>
                        <w:rFonts w:ascii="Arial" w:hAnsi="Arial" w:eastAsia="Arial" w:cs="Arial"/>
                        <w:spacing w:val="2"/>
                        <w:sz w:val="11"/>
                        <w:szCs w:val="11"/>
                      </w:rPr>
                      <w:t>m³</w:t>
                    </w:r>
                    <w:r>
                      <w:rPr>
                        <w:rFonts w:ascii="黑体" w:hAnsi="黑体" w:eastAsia="黑体" w:cs="黑体"/>
                        <w:spacing w:val="2"/>
                        <w:sz w:val="11"/>
                        <w:szCs w:val="11"/>
                      </w:rPr>
                      <w:t>储物柜</w:t>
                    </w:r>
                  </w:p>
                  <w:p w14:paraId="760BA3EB"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 w14:paraId="5A514DBC">
                    <w:pPr>
                      <w:spacing w:before="36" w:line="222" w:lineRule="auto"/>
                      <w:ind w:left="3180"/>
                      <w:rPr>
                        <w:rFonts w:ascii="宋体" w:hAnsi="宋体" w:eastAsia="宋体" w:cs="宋体"/>
                        <w:sz w:val="11"/>
                        <w:szCs w:val="11"/>
                      </w:rPr>
                    </w:pPr>
                    <w:r>
                      <w:rPr>
                        <w:rFonts w:ascii="黑体" w:hAnsi="黑体" w:eastAsia="黑体" w:cs="黑体"/>
                        <w:sz w:val="11"/>
                        <w:szCs w:val="11"/>
                      </w:rPr>
                      <w:t>储鬣空问.0.08</w:t>
                    </w:r>
                    <w:r>
                      <w:rPr>
                        <w:rFonts w:ascii="宋体" w:hAnsi="宋体" w:eastAsia="宋体" w:cs="宋体"/>
                        <w:sz w:val="11"/>
                        <w:szCs w:val="11"/>
                      </w:rPr>
                      <w:t>m³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8D0CA38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8EE5BF4">
      <w:pPr>
        <w:spacing w:before="9" w:line="2290" w:lineRule="exact"/>
      </w:pPr>
      <w:r>
        <w:rPr>
          <w:position w:val="-45"/>
        </w:rPr>
        <w:drawing>
          <wp:inline distT="0" distB="0" distL="0" distR="0">
            <wp:extent cx="2038350" cy="145415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8389" cy="14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7827">
      <w:pPr>
        <w:spacing w:line="243" w:lineRule="auto"/>
        <w:rPr>
          <w:rFonts w:ascii="Arial"/>
          <w:sz w:val="21"/>
        </w:rPr>
      </w:pPr>
    </w:p>
    <w:p w14:paraId="09961AFD">
      <w:pPr>
        <w:spacing w:line="244" w:lineRule="auto"/>
        <w:rPr>
          <w:rFonts w:ascii="Arial"/>
          <w:sz w:val="21"/>
        </w:rPr>
      </w:pPr>
    </w:p>
    <w:p w14:paraId="1793313E">
      <w:pPr>
        <w:spacing w:line="4240" w:lineRule="exact"/>
        <w:ind w:firstLine="29"/>
      </w:pPr>
      <w:r>
        <w:rPr>
          <w:position w:val="-84"/>
        </w:rPr>
        <w:drawing>
          <wp:inline distT="0" distB="0" distL="0" distR="0">
            <wp:extent cx="2031365" cy="2691765"/>
            <wp:effectExtent l="0" t="0" r="0" b="0"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31994" cy="269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E79EB">
      <w:pPr>
        <w:spacing w:line="4240" w:lineRule="exact"/>
        <w:sectPr>
          <w:type w:val="continuous"/>
          <w:pgSz w:w="11710" w:h="16810"/>
          <w:pgMar w:top="1939" w:right="572" w:bottom="400" w:left="900" w:header="1524" w:footer="0" w:gutter="0"/>
          <w:cols w:equalWidth="0" w:num="3">
            <w:col w:w="2596" w:space="34"/>
            <w:col w:w="4241" w:space="89"/>
            <w:col w:w="3278"/>
          </w:cols>
        </w:sectPr>
      </w:pPr>
    </w:p>
    <w:p w14:paraId="08497857">
      <w:pPr>
        <w:spacing w:before="47"/>
      </w:pPr>
    </w:p>
    <w:p w14:paraId="6EE1A58D">
      <w:pPr>
        <w:spacing w:before="47"/>
      </w:pPr>
    </w:p>
    <w:p w14:paraId="1AA33998">
      <w:pPr>
        <w:sectPr>
          <w:headerReference r:id="rId8" w:type="default"/>
          <w:pgSz w:w="11710" w:h="16800"/>
          <w:pgMar w:top="1949" w:right="570" w:bottom="400" w:left="959" w:header="1534" w:footer="0" w:gutter="0"/>
          <w:cols w:equalWidth="0" w:num="1">
            <w:col w:w="10180"/>
          </w:cols>
        </w:sectPr>
      </w:pPr>
    </w:p>
    <w:p w14:paraId="6E176FC0">
      <w:pPr>
        <w:spacing w:before="51" w:line="346" w:lineRule="auto"/>
        <w:ind w:right="327"/>
        <w:jc w:val="both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7"/>
          <w:sz w:val="16"/>
          <w:szCs w:val="16"/>
        </w:rPr>
        <w:t>半个世纪以来，场地上长成了200多棵树木，枝叶满盖</w:t>
      </w:r>
      <w:r>
        <w:rPr>
          <w:rFonts w:ascii="黑体" w:hAnsi="黑体" w:eastAsia="黑体" w:cs="黑体"/>
          <w:spacing w:val="6"/>
          <w:sz w:val="16"/>
          <w:szCs w:val="16"/>
        </w:rPr>
        <w:t>旧楼之间的院落。我们抽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6"/>
          <w:sz w:val="16"/>
          <w:szCs w:val="16"/>
        </w:rPr>
        <w:t>去旧楼，保留老树，小心地插入新楼，保留下198棵原生树木，奠定了整体环境</w:t>
      </w:r>
      <w:r>
        <w:rPr>
          <w:rFonts w:ascii="黑体" w:hAnsi="黑体" w:eastAsia="黑体" w:cs="黑体"/>
          <w:spacing w:val="18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6"/>
          <w:sz w:val="16"/>
          <w:szCs w:val="16"/>
        </w:rPr>
        <w:t>的宜人基调。场地不仅布满了大树，还有一条2</w:t>
      </w:r>
      <w:r>
        <w:rPr>
          <w:rFonts w:ascii="宋体" w:hAnsi="宋体" w:eastAsia="宋体" w:cs="宋体"/>
          <w:spacing w:val="6"/>
          <w:sz w:val="16"/>
          <w:szCs w:val="16"/>
        </w:rPr>
        <w:t xml:space="preserve">m </w:t>
      </w:r>
      <w:r>
        <w:rPr>
          <w:rFonts w:ascii="黑体" w:hAnsi="黑体" w:eastAsia="黑体" w:cs="黑体"/>
          <w:spacing w:val="6"/>
          <w:sz w:val="16"/>
          <w:szCs w:val="16"/>
        </w:rPr>
        <w:t>高差斜向穿过。仔细领悟，现</w:t>
      </w:r>
      <w:r>
        <w:rPr>
          <w:rFonts w:ascii="黑体" w:hAnsi="黑体" w:eastAsia="黑体" w:cs="黑体"/>
          <w:spacing w:val="18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4"/>
          <w:sz w:val="16"/>
          <w:szCs w:val="16"/>
        </w:rPr>
        <w:t>在的校园中心曾经是京西北的美丽郊野。起伏的地形延伸在每一座板楼下方，接</w:t>
      </w:r>
      <w:r>
        <w:rPr>
          <w:rFonts w:ascii="黑体" w:hAnsi="黑体" w:eastAsia="黑体" w:cs="黑体"/>
          <w:spacing w:val="15"/>
          <w:sz w:val="16"/>
          <w:szCs w:val="16"/>
        </w:rPr>
        <w:t xml:space="preserve"> </w:t>
      </w:r>
      <w:r>
        <w:rPr>
          <w:rFonts w:ascii="黑体" w:hAnsi="黑体" w:eastAsia="黑体" w:cs="黑体"/>
          <w:sz w:val="16"/>
          <w:szCs w:val="16"/>
        </w:rPr>
        <w:t>地处的微环境由此获得丰富变化。</w:t>
      </w:r>
    </w:p>
    <w:p w14:paraId="1BBE4446">
      <w:pPr>
        <w:spacing w:line="349" w:lineRule="auto"/>
        <w:ind w:right="200"/>
        <w:jc w:val="both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4"/>
          <w:sz w:val="16"/>
          <w:szCs w:val="16"/>
        </w:rPr>
        <w:t>在寸土寸金的校园中心，校方要求的大量公共活动空间设置在地下。每座板楼前</w:t>
      </w:r>
      <w:r>
        <w:rPr>
          <w:rFonts w:ascii="黑体" w:hAnsi="黑体" w:eastAsia="黑体" w:cs="黑体"/>
          <w:spacing w:val="7"/>
          <w:sz w:val="16"/>
          <w:szCs w:val="16"/>
        </w:rPr>
        <w:t xml:space="preserve">  </w:t>
      </w:r>
      <w:r>
        <w:rPr>
          <w:rFonts w:ascii="黑体" w:hAnsi="黑体" w:eastAsia="黑体" w:cs="黑体"/>
          <w:spacing w:val="5"/>
          <w:sz w:val="16"/>
          <w:szCs w:val="16"/>
        </w:rPr>
        <w:t>后的天窗为地下引入自然光。层层递进的明暗空间与通</w:t>
      </w:r>
      <w:r>
        <w:rPr>
          <w:rFonts w:ascii="黑体" w:hAnsi="黑体" w:eastAsia="黑体" w:cs="黑体"/>
          <w:spacing w:val="4"/>
          <w:sz w:val="16"/>
          <w:szCs w:val="16"/>
        </w:rPr>
        <w:t>透的洞口相配合，形成明</w:t>
      </w:r>
      <w:r>
        <w:rPr>
          <w:rFonts w:ascii="黑体" w:hAnsi="黑体" w:eastAsia="黑体" w:cs="黑体"/>
          <w:sz w:val="16"/>
          <w:szCs w:val="16"/>
        </w:rPr>
        <w:t xml:space="preserve">  </w:t>
      </w:r>
      <w:r>
        <w:rPr>
          <w:rFonts w:ascii="黑体" w:hAnsi="黑体" w:eastAsia="黑体" w:cs="黑体"/>
          <w:spacing w:val="4"/>
          <w:sz w:val="16"/>
          <w:szCs w:val="16"/>
        </w:rPr>
        <w:t>暗交织的光影节奏。场地的自然高差进一步提</w:t>
      </w:r>
      <w:r>
        <w:rPr>
          <w:rFonts w:ascii="黑体" w:hAnsi="黑体" w:eastAsia="黑体" w:cs="黑体"/>
          <w:spacing w:val="3"/>
          <w:sz w:val="16"/>
          <w:szCs w:val="16"/>
        </w:rPr>
        <w:t>供了层高变化的契机：错层、夹层、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4"/>
          <w:sz w:val="16"/>
          <w:szCs w:val="16"/>
        </w:rPr>
        <w:t>中庭，分别配合以斜天窗、高侧窗、弧形主天窗。灵动的光与空间将环境的宜人</w:t>
      </w:r>
      <w:r>
        <w:rPr>
          <w:rFonts w:ascii="黑体" w:hAnsi="黑体" w:eastAsia="黑体" w:cs="黑体"/>
          <w:spacing w:val="8"/>
          <w:sz w:val="16"/>
          <w:szCs w:val="16"/>
        </w:rPr>
        <w:t xml:space="preserve">  </w:t>
      </w:r>
      <w:r>
        <w:rPr>
          <w:rFonts w:ascii="黑体" w:hAnsi="黑体" w:eastAsia="黑体" w:cs="黑体"/>
          <w:spacing w:val="-2"/>
          <w:sz w:val="16"/>
          <w:szCs w:val="16"/>
        </w:rPr>
        <w:t>品质延伸至地下。</w:t>
      </w:r>
    </w:p>
    <w:p w14:paraId="1ADDA0BA">
      <w:pPr>
        <w:spacing w:line="282" w:lineRule="auto"/>
        <w:rPr>
          <w:rFonts w:ascii="Arial"/>
          <w:sz w:val="21"/>
        </w:rPr>
      </w:pPr>
    </w:p>
    <w:p w14:paraId="7692D692">
      <w:pPr>
        <w:spacing w:line="283" w:lineRule="auto"/>
        <w:rPr>
          <w:rFonts w:ascii="Arial"/>
          <w:sz w:val="21"/>
        </w:rPr>
      </w:pPr>
    </w:p>
    <w:p w14:paraId="41FFE2B7">
      <w:pPr>
        <w:spacing w:before="21" w:line="188" w:lineRule="auto"/>
        <w:ind w:left="220"/>
        <w:rPr>
          <w:rFonts w:ascii="Times New Roman" w:hAnsi="Times New Roman" w:eastAsia="Times New Roman" w:cs="Times New Roman"/>
          <w:sz w:val="7"/>
          <w:szCs w:val="7"/>
        </w:rPr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25400</wp:posOffset>
            </wp:positionV>
            <wp:extent cx="3454400" cy="84455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54398" cy="844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pacing w:val="-1"/>
          <w:sz w:val="7"/>
          <w:szCs w:val="7"/>
        </w:rPr>
        <w:t>74</w:t>
      </w:r>
    </w:p>
    <w:p w14:paraId="7FFAB55D">
      <w:pPr>
        <w:spacing w:line="26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462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52070</wp:posOffset>
                </wp:positionV>
                <wp:extent cx="153670" cy="234315"/>
                <wp:effectExtent l="0" t="0" r="0" b="0"/>
                <wp:wrapNone/>
                <wp:docPr id="40" name="Text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61030" y="52292"/>
                          <a:ext cx="153670" cy="2343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A0F7B">
                            <w:pPr>
                              <w:spacing w:before="78" w:line="237" w:lineRule="auto"/>
                              <w:ind w:left="20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26" o:spt="202" type="#_x0000_t202" style="position:absolute;left:0pt;margin-left:4.8pt;margin-top:4.1pt;height:18.45pt;width:12.1pt;rotation:5898240f;z-index:251674624;mso-width-relative:page;mso-height-relative:page;" filled="f" stroked="f" coordsize="21600,21600" o:gfxdata="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/bEwHVAAAABQEAAA8AAAAAAAAAAQAg&#10;AAAAIgAAAGRycy9kb3ducmV2LnhtbFBLAQIUABQAAAAIAIdO4kAxemfPSgIAAJ4EAAAOAAAAAAAA&#10;AAEAIAAAACQBAABkcnMvZTJvRG9jLnhtbFBLBQYAAAAABgAGAFkBAADg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90A0F7B">
                      <w:pPr>
                        <w:spacing w:before="78" w:line="237" w:lineRule="auto"/>
                        <w:ind w:left="20"/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</w:pPr>
                      <w:r>
                        <w:rPr>
                          <w:rFonts w:ascii="宋体" w:hAnsi="宋体" w:eastAsia="宋体" w:cs="宋体"/>
                          <w:sz w:val="21"/>
                          <w:szCs w:val="21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4D13D0BF">
      <w:pPr>
        <w:spacing w:line="270" w:lineRule="auto"/>
        <w:rPr>
          <w:rFonts w:ascii="Arial"/>
          <w:sz w:val="21"/>
        </w:rPr>
      </w:pPr>
    </w:p>
    <w:p w14:paraId="098994FA">
      <w:pPr>
        <w:spacing w:before="23"/>
        <w:ind w:left="159"/>
        <w:rPr>
          <w:rFonts w:ascii="宋体" w:hAnsi="宋体" w:eastAsia="宋体" w:cs="宋体"/>
          <w:sz w:val="7"/>
          <w:szCs w:val="7"/>
        </w:rPr>
      </w:pPr>
      <w:r>
        <w:rPr>
          <w:rFonts w:ascii="宋体" w:hAnsi="宋体" w:eastAsia="宋体" w:cs="宋体"/>
          <w:spacing w:val="-1"/>
          <w:sz w:val="7"/>
          <w:szCs w:val="7"/>
        </w:rPr>
        <w:t>*7</w:t>
      </w:r>
    </w:p>
    <w:p w14:paraId="0605C4C0">
      <w:pPr>
        <w:spacing w:line="290" w:lineRule="auto"/>
        <w:rPr>
          <w:rFonts w:ascii="Arial"/>
          <w:sz w:val="21"/>
        </w:rPr>
      </w:pPr>
    </w:p>
    <w:p w14:paraId="48A9196D">
      <w:pPr>
        <w:spacing w:line="290" w:lineRule="auto"/>
        <w:rPr>
          <w:rFonts w:ascii="Arial"/>
          <w:sz w:val="21"/>
        </w:rPr>
      </w:pPr>
    </w:p>
    <w:p w14:paraId="4F2A2FF6">
      <w:pPr>
        <w:spacing w:line="291" w:lineRule="auto"/>
        <w:rPr>
          <w:rFonts w:ascii="Arial"/>
          <w:sz w:val="21"/>
        </w:rPr>
      </w:pPr>
    </w:p>
    <w:p w14:paraId="05F26A12">
      <w:pPr>
        <w:spacing w:line="291" w:lineRule="auto"/>
        <w:rPr>
          <w:rFonts w:ascii="Arial"/>
          <w:sz w:val="21"/>
        </w:rPr>
      </w:pPr>
    </w:p>
    <w:p w14:paraId="3607AF47">
      <w:pPr>
        <w:spacing w:line="2240" w:lineRule="exact"/>
        <w:ind w:firstLine="60"/>
      </w:pPr>
      <w:r>
        <w:rPr>
          <w:position w:val="-44"/>
        </w:rPr>
        <w:drawing>
          <wp:inline distT="0" distB="0" distL="0" distR="0">
            <wp:extent cx="3676015" cy="142176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76581" cy="142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3DFCD">
      <w:pPr>
        <w:spacing w:line="252" w:lineRule="auto"/>
        <w:rPr>
          <w:rFonts w:ascii="Arial"/>
          <w:sz w:val="21"/>
        </w:rPr>
      </w:pPr>
    </w:p>
    <w:p w14:paraId="4C7C7D16">
      <w:pPr>
        <w:spacing w:line="252" w:lineRule="auto"/>
        <w:rPr>
          <w:rFonts w:ascii="Arial"/>
          <w:sz w:val="21"/>
        </w:rPr>
      </w:pPr>
    </w:p>
    <w:p w14:paraId="16E4F2EC">
      <w:pPr>
        <w:spacing w:line="252" w:lineRule="auto"/>
        <w:rPr>
          <w:rFonts w:ascii="Arial"/>
          <w:sz w:val="21"/>
        </w:rPr>
      </w:pP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40005</wp:posOffset>
            </wp:positionV>
            <wp:extent cx="3035300" cy="288290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35314" cy="288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3C7ACB">
      <w:pPr>
        <w:pStyle w:val="2"/>
        <w:spacing w:before="23" w:line="287" w:lineRule="auto"/>
        <w:ind w:left="220" w:right="5705"/>
        <w:rPr>
          <w:rFonts w:ascii="宋体" w:hAnsi="宋体" w:eastAsia="宋体" w:cs="宋体"/>
          <w:sz w:val="7"/>
          <w:szCs w:val="7"/>
        </w:rPr>
      </w:pPr>
      <w:r>
        <w:rPr>
          <w:spacing w:val="-3"/>
          <w:sz w:val="7"/>
          <w:szCs w:val="7"/>
        </w:rPr>
        <w:t>套</w:t>
      </w:r>
      <w:r>
        <w:rPr>
          <w:spacing w:val="29"/>
          <w:w w:val="10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3"/>
          <w:sz w:val="7"/>
          <w:szCs w:val="7"/>
        </w:rPr>
        <w:t>A</w:t>
      </w:r>
      <w:r>
        <w:rPr>
          <w:rFonts w:ascii="宋体" w:hAnsi="宋体" w:eastAsia="宋体" w:cs="宋体"/>
          <w:sz w:val="7"/>
          <w:szCs w:val="7"/>
        </w:rPr>
        <w:t xml:space="preserve"> </w:t>
      </w:r>
      <w:r>
        <w:rPr>
          <w:spacing w:val="-5"/>
          <w:sz w:val="7"/>
          <w:szCs w:val="7"/>
        </w:rPr>
        <w:t>院</w:t>
      </w:r>
      <w:r>
        <w:rPr>
          <w:spacing w:val="24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5"/>
          <w:sz w:val="7"/>
          <w:szCs w:val="7"/>
        </w:rPr>
        <w:t>A</w:t>
      </w:r>
    </w:p>
    <w:p w14:paraId="11BCBADD">
      <w:pPr>
        <w:spacing w:before="1" w:line="267" w:lineRule="auto"/>
        <w:ind w:left="159" w:right="5430" w:firstLine="60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4"/>
          <w:sz w:val="7"/>
          <w:szCs w:val="7"/>
        </w:rPr>
        <w:t>留单</w:t>
      </w:r>
      <w:r>
        <w:rPr>
          <w:rFonts w:ascii="黑体" w:hAnsi="黑体" w:eastAsia="黑体" w:cs="黑体"/>
          <w:spacing w:val="14"/>
          <w:w w:val="10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4"/>
          <w:sz w:val="7"/>
          <w:szCs w:val="7"/>
        </w:rPr>
        <w:t>L</w:t>
      </w:r>
      <w:r>
        <w:rPr>
          <w:rFonts w:ascii="宋体" w:hAnsi="宋体" w:eastAsia="宋体" w:cs="宋体"/>
          <w:spacing w:val="2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塞</w:t>
      </w:r>
      <w:r>
        <w:rPr>
          <w:rFonts w:ascii="宋体" w:hAnsi="宋体" w:eastAsia="宋体" w:cs="宋体"/>
          <w:spacing w:val="-4"/>
          <w:sz w:val="7"/>
          <w:szCs w:val="7"/>
        </w:rPr>
        <w:t>A</w:t>
      </w:r>
      <w:r>
        <w:rPr>
          <w:rFonts w:ascii="宋体" w:hAnsi="宋体" w:eastAsia="宋体" w:cs="宋体"/>
          <w:spacing w:val="-10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口</w:t>
      </w:r>
      <w:r>
        <w:rPr>
          <w:rFonts w:ascii="黑体" w:hAnsi="黑体" w:eastAsia="黑体" w:cs="黑体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4"/>
          <w:sz w:val="7"/>
          <w:szCs w:val="7"/>
        </w:rPr>
        <w:t>1*降的药尿中</w:t>
      </w:r>
    </w:p>
    <w:p w14:paraId="30A00FA9">
      <w:pPr>
        <w:spacing w:before="30" w:line="223" w:lineRule="auto"/>
        <w:ind w:left="220" w:right="5339"/>
        <w:rPr>
          <w:rFonts w:ascii="黑体" w:hAnsi="黑体" w:eastAsia="黑体" w:cs="黑体"/>
          <w:sz w:val="7"/>
          <w:szCs w:val="7"/>
        </w:rPr>
      </w:pPr>
      <w:r>
        <w:rPr>
          <w:rFonts w:ascii="Arial" w:hAnsi="Arial" w:eastAsia="Arial" w:cs="Arial"/>
          <w:spacing w:val="-2"/>
          <w:sz w:val="7"/>
          <w:szCs w:val="7"/>
        </w:rPr>
        <w:t>W</w:t>
      </w:r>
      <w:r>
        <w:rPr>
          <w:rFonts w:ascii="黑体" w:hAnsi="黑体" w:eastAsia="黑体" w:cs="黑体"/>
          <w:spacing w:val="-2"/>
          <w:sz w:val="7"/>
          <w:szCs w:val="7"/>
        </w:rPr>
        <w:t>下</w:t>
      </w:r>
      <w:r>
        <w:rPr>
          <w:rFonts w:ascii="黑体" w:hAnsi="黑体" w:eastAsia="黑体" w:cs="黑体"/>
          <w:spacing w:val="34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2"/>
          <w:sz w:val="7"/>
          <w:szCs w:val="7"/>
        </w:rPr>
        <w:t>2</w:t>
      </w:r>
      <w:r>
        <w:rPr>
          <w:rFonts w:ascii="黑体" w:hAnsi="黑体" w:eastAsia="黑体" w:cs="黑体"/>
          <w:spacing w:val="25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2"/>
          <w:sz w:val="7"/>
          <w:szCs w:val="7"/>
        </w:rPr>
        <w:t xml:space="preserve">9 </w:t>
      </w:r>
      <w:r>
        <w:rPr>
          <w:rFonts w:ascii="Arial" w:hAnsi="Arial" w:eastAsia="Arial" w:cs="Arial"/>
          <w:spacing w:val="-2"/>
          <w:sz w:val="7"/>
          <w:szCs w:val="7"/>
        </w:rPr>
        <w:t>IRAu</w:t>
      </w:r>
      <w:r>
        <w:rPr>
          <w:rFonts w:ascii="Arial" w:hAnsi="Arial" w:eastAsia="Arial" w:cs="Arial"/>
          <w:sz w:val="7"/>
          <w:szCs w:val="7"/>
        </w:rPr>
        <w:t xml:space="preserve">   </w:t>
      </w:r>
      <w:r>
        <w:rPr>
          <w:rFonts w:ascii="黑体" w:hAnsi="黑体" w:eastAsia="黑体" w:cs="黑体"/>
          <w:spacing w:val="-4"/>
          <w:sz w:val="7"/>
          <w:szCs w:val="7"/>
        </w:rPr>
        <w:t>海下</w:t>
      </w:r>
      <w:r>
        <w:rPr>
          <w:rFonts w:ascii="宋体" w:hAnsi="宋体" w:eastAsia="宋体" w:cs="宋体"/>
          <w:spacing w:val="-4"/>
          <w:sz w:val="7"/>
          <w:szCs w:val="7"/>
        </w:rPr>
        <w:t xml:space="preserve">L </w:t>
      </w:r>
      <w:r>
        <w:rPr>
          <w:rFonts w:ascii="黑体" w:hAnsi="黑体" w:eastAsia="黑体" w:cs="黑体"/>
          <w:spacing w:val="-4"/>
          <w:sz w:val="7"/>
          <w:szCs w:val="7"/>
        </w:rPr>
        <w:t>空</w:t>
      </w:r>
      <w:r>
        <w:rPr>
          <w:rFonts w:ascii="黑体" w:hAnsi="黑体" w:eastAsia="黑体" w:cs="黑体"/>
          <w:spacing w:val="-15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确</w:t>
      </w:r>
      <w:r>
        <w:rPr>
          <w:rFonts w:ascii="黑体" w:hAnsi="黑体" w:eastAsia="黑体" w:cs="黑体"/>
          <w:spacing w:val="-13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人</w:t>
      </w:r>
      <w:r>
        <w:rPr>
          <w:rFonts w:ascii="黑体" w:hAnsi="黑体" w:eastAsia="黑体" w:cs="黑体"/>
          <w:spacing w:val="-6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-4"/>
          <w:sz w:val="7"/>
          <w:szCs w:val="7"/>
        </w:rPr>
        <w:t>口</w:t>
      </w:r>
    </w:p>
    <w:p w14:paraId="3E9F777F">
      <w:pPr>
        <w:pStyle w:val="2"/>
        <w:spacing w:line="218" w:lineRule="auto"/>
        <w:ind w:left="159"/>
        <w:rPr>
          <w:rFonts w:ascii="Arial" w:hAnsi="Arial" w:eastAsia="Arial" w:cs="Arial"/>
          <w:sz w:val="12"/>
          <w:szCs w:val="12"/>
        </w:rPr>
      </w:pPr>
      <w:r>
        <w:rPr>
          <w:rFonts w:ascii="Times New Roman" w:hAnsi="Times New Roman" w:eastAsia="Times New Roman" w:cs="Times New Roman"/>
          <w:i/>
          <w:iCs/>
          <w:spacing w:val="-5"/>
          <w:w w:val="95"/>
          <w:position w:val="-11"/>
          <w:sz w:val="16"/>
          <w:szCs w:val="16"/>
        </w:rPr>
        <w:t>·r</w:t>
      </w:r>
      <w:r>
        <w:rPr>
          <w:spacing w:val="-5"/>
          <w:w w:val="95"/>
          <w:position w:val="1"/>
          <w:sz w:val="12"/>
          <w:szCs w:val="12"/>
        </w:rPr>
        <w:t>就</w:t>
      </w:r>
      <w:r>
        <w:rPr>
          <w:rFonts w:ascii="Arial" w:hAnsi="Arial" w:eastAsia="Arial" w:cs="Arial"/>
          <w:spacing w:val="-5"/>
          <w:w w:val="95"/>
          <w:position w:val="1"/>
          <w:sz w:val="12"/>
          <w:szCs w:val="12"/>
        </w:rPr>
        <w:t>A9</w:t>
      </w:r>
    </w:p>
    <w:p w14:paraId="561B467B">
      <w:pPr>
        <w:spacing w:before="1" w:line="283" w:lineRule="auto"/>
        <w:ind w:left="219" w:right="5615" w:hanging="60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5"/>
          <w:w w:val="96"/>
          <w:sz w:val="7"/>
          <w:szCs w:val="7"/>
        </w:rPr>
        <w:t>★太得夫高</w:t>
      </w:r>
      <w:r>
        <w:rPr>
          <w:rFonts w:ascii="黑体" w:hAnsi="黑体" w:eastAsia="黑体" w:cs="黑体"/>
          <w:spacing w:val="2"/>
          <w:sz w:val="7"/>
          <w:szCs w:val="7"/>
        </w:rPr>
        <w:t xml:space="preserve"> </w:t>
      </w:r>
      <w:r>
        <w:rPr>
          <w:rFonts w:ascii="黑体" w:hAnsi="黑体" w:eastAsia="黑体" w:cs="黑体"/>
          <w:spacing w:val="4"/>
          <w:sz w:val="7"/>
          <w:szCs w:val="7"/>
        </w:rPr>
        <w:t>4.3留</w:t>
      </w:r>
      <w:r>
        <w:rPr>
          <w:rFonts w:ascii="黑体" w:hAnsi="黑体" w:eastAsia="黑体" w:cs="黑体"/>
          <w:sz w:val="7"/>
          <w:szCs w:val="7"/>
        </w:rPr>
        <w:t xml:space="preserve">   </w:t>
      </w:r>
      <w:r>
        <w:rPr>
          <w:rFonts w:ascii="宋体" w:hAnsi="宋体" w:eastAsia="宋体" w:cs="宋体"/>
          <w:i/>
          <w:iCs/>
          <w:sz w:val="7"/>
          <w:szCs w:val="7"/>
        </w:rPr>
        <w:t>AF</w:t>
      </w:r>
      <w:r>
        <w:rPr>
          <w:rFonts w:ascii="宋体" w:hAnsi="宋体" w:eastAsia="宋体" w:cs="宋体"/>
          <w:spacing w:val="26"/>
          <w:sz w:val="7"/>
          <w:szCs w:val="7"/>
        </w:rPr>
        <w:t xml:space="preserve"> </w:t>
      </w:r>
      <w:r>
        <w:rPr>
          <w:rFonts w:ascii="黑体" w:hAnsi="黑体" w:eastAsia="黑体" w:cs="黑体"/>
          <w:i/>
          <w:iCs/>
          <w:spacing w:val="7"/>
          <w:sz w:val="7"/>
          <w:szCs w:val="7"/>
        </w:rPr>
        <w:t>鹰</w:t>
      </w:r>
    </w:p>
    <w:p w14:paraId="01911AAC">
      <w:pPr>
        <w:spacing w:before="34" w:line="70" w:lineRule="exact"/>
        <w:ind w:firstLine="240"/>
      </w:pPr>
      <w:r>
        <w:rPr>
          <w:position w:val="-1"/>
        </w:rPr>
        <w:drawing>
          <wp:inline distT="0" distB="0" distL="0" distR="0">
            <wp:extent cx="132715" cy="4445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3324" cy="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675F">
      <w:pPr>
        <w:pStyle w:val="2"/>
        <w:spacing w:before="23" w:line="222" w:lineRule="auto"/>
        <w:ind w:left="220"/>
        <w:rPr>
          <w:sz w:val="7"/>
          <w:szCs w:val="7"/>
        </w:rPr>
      </w:pPr>
      <w:r>
        <w:rPr>
          <w:spacing w:val="-3"/>
          <w:sz w:val="7"/>
          <w:szCs w:val="7"/>
        </w:rPr>
        <w:t>地</w:t>
      </w:r>
      <w:r>
        <w:rPr>
          <w:spacing w:val="-11"/>
          <w:sz w:val="7"/>
          <w:szCs w:val="7"/>
        </w:rPr>
        <w:t xml:space="preserve"> </w:t>
      </w:r>
      <w:r>
        <w:rPr>
          <w:rFonts w:ascii="Arial" w:hAnsi="Arial" w:eastAsia="Arial" w:cs="Arial"/>
          <w:spacing w:val="-3"/>
          <w:sz w:val="7"/>
          <w:szCs w:val="7"/>
        </w:rPr>
        <w:t>L</w:t>
      </w:r>
      <w:r>
        <w:rPr>
          <w:rFonts w:ascii="Arial" w:hAnsi="Arial" w:eastAsia="Arial" w:cs="Arial"/>
          <w:spacing w:val="2"/>
          <w:sz w:val="7"/>
          <w:szCs w:val="7"/>
        </w:rPr>
        <w:t xml:space="preserve">   </w:t>
      </w:r>
      <w:r>
        <w:rPr>
          <w:spacing w:val="-3"/>
          <w:sz w:val="7"/>
          <w:szCs w:val="7"/>
        </w:rPr>
        <w:t>共空解</w:t>
      </w:r>
    </w:p>
    <w:p w14:paraId="3732AF59">
      <w:pPr>
        <w:spacing w:before="45" w:line="44" w:lineRule="exact"/>
        <w:ind w:left="159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position w:val="-1"/>
          <w:sz w:val="7"/>
          <w:szCs w:val="7"/>
        </w:rPr>
        <w:t>4</w:t>
      </w:r>
    </w:p>
    <w:p w14:paraId="7FC38784">
      <w:pPr>
        <w:pStyle w:val="2"/>
        <w:spacing w:line="213" w:lineRule="auto"/>
        <w:ind w:left="220"/>
        <w:rPr>
          <w:sz w:val="12"/>
          <w:szCs w:val="12"/>
        </w:rPr>
      </w:pPr>
      <w:r>
        <w:rPr>
          <w:spacing w:val="9"/>
          <w:sz w:val="12"/>
          <w:szCs w:val="12"/>
        </w:rPr>
        <w:t>和薪</w:t>
      </w:r>
    </w:p>
    <w:p w14:paraId="3BB8D35A">
      <w:pPr>
        <w:spacing w:before="26" w:line="70" w:lineRule="exact"/>
        <w:ind w:firstLine="240"/>
      </w:pPr>
      <w:r>
        <w:rPr>
          <w:position w:val="-1"/>
        </w:rPr>
        <w:drawing>
          <wp:inline distT="0" distB="0" distL="0" distR="0">
            <wp:extent cx="95250" cy="4445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253" cy="4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5E192">
      <w:pPr>
        <w:pStyle w:val="2"/>
        <w:spacing w:before="52" w:line="223" w:lineRule="auto"/>
        <w:ind w:left="309"/>
        <w:rPr>
          <w:sz w:val="7"/>
          <w:szCs w:val="7"/>
        </w:rPr>
      </w:pPr>
      <w:r>
        <w:rPr>
          <w:sz w:val="7"/>
          <w:szCs w:val="7"/>
        </w:rPr>
        <w:t>版</w:t>
      </w:r>
    </w:p>
    <w:p w14:paraId="50AC0BD8">
      <w:pPr>
        <w:spacing w:before="27" w:line="226" w:lineRule="auto"/>
        <w:ind w:left="168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i/>
          <w:iCs/>
          <w:spacing w:val="-14"/>
          <w:sz w:val="7"/>
          <w:szCs w:val="7"/>
        </w:rPr>
        <w:t>·</w:t>
      </w:r>
      <w:r>
        <w:rPr>
          <w:rFonts w:ascii="黑体" w:hAnsi="黑体" w:eastAsia="黑体" w:cs="黑体"/>
          <w:spacing w:val="1"/>
          <w:sz w:val="7"/>
          <w:szCs w:val="7"/>
        </w:rPr>
        <w:t xml:space="preserve">     </w:t>
      </w:r>
      <w:r>
        <w:rPr>
          <w:rFonts w:ascii="黑体" w:hAnsi="黑体" w:eastAsia="黑体" w:cs="黑体"/>
          <w:i/>
          <w:iCs/>
          <w:spacing w:val="-14"/>
          <w:sz w:val="7"/>
          <w:szCs w:val="7"/>
        </w:rPr>
        <w:t>共</w:t>
      </w:r>
    </w:p>
    <w:p w14:paraId="48851157">
      <w:pPr>
        <w:spacing w:before="43" w:line="188" w:lineRule="auto"/>
        <w:ind w:left="309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sz w:val="7"/>
          <w:szCs w:val="7"/>
        </w:rPr>
        <w:t>1</w:t>
      </w:r>
    </w:p>
    <w:p w14:paraId="0CBA77CF">
      <w:pPr>
        <w:spacing w:before="26" w:line="184" w:lineRule="auto"/>
        <w:ind w:left="220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i/>
          <w:iCs/>
          <w:sz w:val="7"/>
          <w:szCs w:val="7"/>
        </w:rPr>
        <w:t>FA</w:t>
      </w:r>
    </w:p>
    <w:p w14:paraId="45B233DE">
      <w:pPr>
        <w:spacing w:before="1" w:line="268" w:lineRule="auto"/>
        <w:ind w:left="220" w:right="5675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3"/>
          <w:sz w:val="10"/>
          <w:szCs w:val="10"/>
        </w:rPr>
        <w:t>映萝</w:t>
      </w:r>
      <w:r>
        <w:rPr>
          <w:rFonts w:ascii="黑体" w:hAnsi="黑体" w:eastAsia="黑体" w:cs="黑体"/>
          <w:sz w:val="10"/>
          <w:szCs w:val="10"/>
        </w:rPr>
        <w:t xml:space="preserve"> </w:t>
      </w:r>
      <w:r>
        <w:rPr>
          <w:rFonts w:ascii="黑体" w:hAnsi="黑体" w:eastAsia="黑体" w:cs="黑体"/>
          <w:spacing w:val="-1"/>
          <w:sz w:val="7"/>
          <w:szCs w:val="7"/>
        </w:rPr>
        <w:t>尊地</w:t>
      </w:r>
    </w:p>
    <w:p w14:paraId="0740B7C5">
      <w:pPr>
        <w:spacing w:before="12" w:line="222" w:lineRule="auto"/>
        <w:ind w:left="220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2"/>
          <w:sz w:val="7"/>
          <w:szCs w:val="7"/>
        </w:rPr>
        <w:t>出地雪填</w:t>
      </w:r>
    </w:p>
    <w:p w14:paraId="573210F1">
      <w:pPr>
        <w:spacing w:before="15" w:line="222" w:lineRule="auto"/>
        <w:ind w:left="440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1"/>
          <w:sz w:val="7"/>
          <w:szCs w:val="7"/>
        </w:rPr>
        <w:t>始难</w:t>
      </w:r>
    </w:p>
    <w:p w14:paraId="6193A4C2">
      <w:pPr>
        <w:spacing w:before="48" w:line="236" w:lineRule="auto"/>
        <w:ind w:left="159" w:right="5716" w:firstLine="60"/>
        <w:rPr>
          <w:rFonts w:ascii="黑体" w:hAnsi="黑体" w:eastAsia="黑体" w:cs="黑体"/>
          <w:sz w:val="7"/>
          <w:szCs w:val="7"/>
        </w:rPr>
      </w:pPr>
      <w:r>
        <w:rPr>
          <w:rFonts w:ascii="黑体" w:hAnsi="黑体" w:eastAsia="黑体" w:cs="黑体"/>
          <w:spacing w:val="-4"/>
          <w:sz w:val="7"/>
          <w:szCs w:val="7"/>
        </w:rPr>
        <w:t>下</w:t>
      </w:r>
      <w:r>
        <w:rPr>
          <w:rFonts w:ascii="黑体" w:hAnsi="黑体" w:eastAsia="黑体" w:cs="黑体"/>
          <w:spacing w:val="-1"/>
          <w:sz w:val="7"/>
          <w:szCs w:val="7"/>
        </w:rPr>
        <w:t xml:space="preserve"> </w:t>
      </w:r>
      <w:r>
        <w:rPr>
          <w:rFonts w:ascii="宋体" w:hAnsi="宋体" w:eastAsia="宋体" w:cs="宋体"/>
          <w:spacing w:val="-4"/>
          <w:sz w:val="7"/>
          <w:szCs w:val="7"/>
        </w:rPr>
        <w:t>R</w:t>
      </w:r>
      <w:r>
        <w:rPr>
          <w:rFonts w:ascii="宋体" w:hAnsi="宋体" w:eastAsia="宋体" w:cs="宋体"/>
          <w:sz w:val="7"/>
          <w:szCs w:val="7"/>
        </w:rPr>
        <w:t xml:space="preserve">  </w:t>
      </w:r>
      <w:r>
        <w:rPr>
          <w:rFonts w:ascii="黑体" w:hAnsi="黑体" w:eastAsia="黑体" w:cs="黑体"/>
          <w:spacing w:val="-3"/>
          <w:sz w:val="7"/>
          <w:szCs w:val="7"/>
        </w:rPr>
        <w:t>+</w:t>
      </w:r>
      <w:r>
        <w:rPr>
          <w:rFonts w:ascii="黑体" w:hAnsi="黑体" w:eastAsia="黑体" w:cs="黑体"/>
          <w:spacing w:val="2"/>
          <w:sz w:val="7"/>
          <w:szCs w:val="7"/>
        </w:rPr>
        <w:t xml:space="preserve">   </w:t>
      </w:r>
      <w:r>
        <w:rPr>
          <w:rFonts w:ascii="黑体" w:hAnsi="黑体" w:eastAsia="黑体" w:cs="黑体"/>
          <w:spacing w:val="-3"/>
          <w:sz w:val="7"/>
          <w:szCs w:val="7"/>
        </w:rPr>
        <w:t>陋</w:t>
      </w:r>
    </w:p>
    <w:p w14:paraId="4E04080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10F329C">
      <w:pPr>
        <w:spacing w:before="31" w:line="11360" w:lineRule="exact"/>
      </w:pPr>
      <w:r>
        <w:rPr>
          <w:position w:val="-227"/>
        </w:rPr>
        <w:drawing>
          <wp:inline distT="0" distB="0" distL="0" distR="0">
            <wp:extent cx="2533015" cy="721296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33617" cy="721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505DD">
      <w:pPr>
        <w:spacing w:before="288" w:line="310" w:lineRule="auto"/>
        <w:ind w:left="120" w:right="4"/>
        <w:jc w:val="both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6"/>
          <w:sz w:val="16"/>
          <w:szCs w:val="16"/>
        </w:rPr>
        <w:t>室内采用柔软的、透明的，而不是冰冷坚硬的界面，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将自然引入建筑之中。那些镂空的、格栅的、百</w:t>
      </w:r>
      <w:r>
        <w:rPr>
          <w:rFonts w:ascii="黑体" w:hAnsi="黑体" w:eastAsia="黑体" w:cs="黑体"/>
          <w:spacing w:val="7"/>
          <w:sz w:val="16"/>
          <w:szCs w:val="16"/>
        </w:rPr>
        <w:t>叶的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7"/>
          <w:sz w:val="16"/>
          <w:szCs w:val="16"/>
        </w:rPr>
        <w:t>界面，让光穿透这些界面留下斑驳柔和的影子，而且</w:t>
      </w:r>
      <w:r>
        <w:rPr>
          <w:rFonts w:ascii="黑体" w:hAnsi="黑体" w:eastAsia="黑体" w:cs="黑体"/>
          <w:spacing w:val="16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随着季节和一天中时间的推移产生不同的效果，短暂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8"/>
          <w:sz w:val="16"/>
          <w:szCs w:val="16"/>
        </w:rPr>
        <w:t>且瞬息万变，使人身处地下也可以感知时光的流</w:t>
      </w:r>
      <w:r>
        <w:rPr>
          <w:rFonts w:ascii="黑体" w:hAnsi="黑体" w:eastAsia="黑体" w:cs="黑体"/>
          <w:spacing w:val="7"/>
          <w:sz w:val="16"/>
          <w:szCs w:val="16"/>
        </w:rPr>
        <w:t>逝和</w:t>
      </w:r>
      <w:r>
        <w:rPr>
          <w:rFonts w:ascii="黑体" w:hAnsi="黑体" w:eastAsia="黑体" w:cs="黑体"/>
          <w:sz w:val="16"/>
          <w:szCs w:val="16"/>
        </w:rPr>
        <w:t xml:space="preserve"> </w:t>
      </w:r>
      <w:r>
        <w:rPr>
          <w:rFonts w:ascii="黑体" w:hAnsi="黑体" w:eastAsia="黑体" w:cs="黑体"/>
          <w:spacing w:val="7"/>
          <w:sz w:val="16"/>
          <w:szCs w:val="16"/>
        </w:rPr>
        <w:t>气候的冷暖，感受当下.</w:t>
      </w:r>
    </w:p>
    <w:sectPr>
      <w:type w:val="continuous"/>
      <w:pgSz w:w="11710" w:h="16800"/>
      <w:pgMar w:top="1949" w:right="570" w:bottom="400" w:left="959" w:header="1534" w:footer="0" w:gutter="0"/>
      <w:cols w:equalWidth="0" w:num="2">
        <w:col w:w="6091" w:space="100"/>
        <w:col w:w="399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A46C6">
    <w:pPr>
      <w:spacing w:before="66" w:after="85" w:line="241" w:lineRule="auto"/>
      <w:ind w:left="33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—4—</w:t>
    </w:r>
  </w:p>
  <w:p w14:paraId="52C5DEE0">
    <w:pPr>
      <w:spacing w:line="267" w:lineRule="auto"/>
      <w:rPr>
        <w:rFonts w:ascii="Arial"/>
        <w:sz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5A9EB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321E88">
    <w:pPr>
      <w:spacing w:before="70" w:line="221" w:lineRule="auto"/>
      <w:ind w:left="23"/>
      <w:rPr>
        <w:rFonts w:ascii="黑体" w:hAnsi="黑体" w:eastAsia="黑体" w:cs="黑体"/>
        <w:sz w:val="27"/>
        <w:szCs w:val="27"/>
      </w:rPr>
    </w:pPr>
    <w:r>
      <w:rPr>
        <w:rFonts w:ascii="黑体" w:hAnsi="黑体" w:eastAsia="黑体" w:cs="黑体"/>
        <w:b/>
        <w:bCs/>
        <w:spacing w:val="-4"/>
        <w:sz w:val="27"/>
        <w:szCs w:val="27"/>
      </w:rPr>
      <w:t>清华大学南区学生宿舍楼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88638">
    <w:pPr>
      <w:spacing w:before="70" w:line="221" w:lineRule="auto"/>
      <w:ind w:left="3"/>
      <w:rPr>
        <w:rFonts w:ascii="黑体" w:hAnsi="黑体" w:eastAsia="黑体" w:cs="黑体"/>
        <w:sz w:val="27"/>
        <w:szCs w:val="27"/>
      </w:rPr>
    </w:pPr>
    <w:r>
      <w:rPr>
        <w:rFonts w:ascii="黑体" w:hAnsi="黑体" w:eastAsia="黑体" w:cs="黑体"/>
        <w:b/>
        <w:bCs/>
        <w:spacing w:val="-4"/>
        <w:sz w:val="27"/>
        <w:szCs w:val="27"/>
      </w:rPr>
      <w:t>清华大学南区学生宿舍楼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2A1FCB"/>
    <w:multiLevelType w:val="singleLevel"/>
    <w:tmpl w:val="9F2A1FCB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B76260"/>
    <w:rsid w:val="085B3B1D"/>
    <w:rsid w:val="167A0330"/>
    <w:rsid w:val="21A878A8"/>
    <w:rsid w:val="22F22E32"/>
    <w:rsid w:val="24E86CC2"/>
    <w:rsid w:val="26D34C5B"/>
    <w:rsid w:val="369736C3"/>
    <w:rsid w:val="42311D9E"/>
    <w:rsid w:val="42BC2E90"/>
    <w:rsid w:val="42F75C15"/>
    <w:rsid w:val="46C155FF"/>
    <w:rsid w:val="4E867699"/>
    <w:rsid w:val="51450494"/>
    <w:rsid w:val="5579695E"/>
    <w:rsid w:val="565F58D6"/>
    <w:rsid w:val="601653D2"/>
    <w:rsid w:val="69715746"/>
    <w:rsid w:val="74583E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jpeg"/><Relationship Id="rId27" Type="http://schemas.openxmlformats.org/officeDocument/2006/relationships/image" Target="media/image18.jpeg"/><Relationship Id="rId26" Type="http://schemas.openxmlformats.org/officeDocument/2006/relationships/image" Target="media/image17.jpeg"/><Relationship Id="rId25" Type="http://schemas.openxmlformats.org/officeDocument/2006/relationships/image" Target="media/image16.jpeg"/><Relationship Id="rId24" Type="http://schemas.openxmlformats.org/officeDocument/2006/relationships/image" Target="media/image15.jpeg"/><Relationship Id="rId23" Type="http://schemas.openxmlformats.org/officeDocument/2006/relationships/image" Target="media/image14.png"/><Relationship Id="rId22" Type="http://schemas.openxmlformats.org/officeDocument/2006/relationships/image" Target="media/image13.jpeg"/><Relationship Id="rId21" Type="http://schemas.openxmlformats.org/officeDocument/2006/relationships/image" Target="media/image12.jpeg"/><Relationship Id="rId20" Type="http://schemas.openxmlformats.org/officeDocument/2006/relationships/image" Target="media/image11.jpe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jpeg"/><Relationship Id="rId17" Type="http://schemas.openxmlformats.org/officeDocument/2006/relationships/image" Target="media/image8.jpeg"/><Relationship Id="rId16" Type="http://schemas.openxmlformats.org/officeDocument/2006/relationships/image" Target="media/image7.jpeg"/><Relationship Id="rId15" Type="http://schemas.openxmlformats.org/officeDocument/2006/relationships/image" Target="media/image6.jpeg"/><Relationship Id="rId14" Type="http://schemas.openxmlformats.org/officeDocument/2006/relationships/image" Target="media/image5.jpeg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jpe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3"/>
    <customShpInfo spid="_x0000_s1034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2643</Words>
  <Characters>2809</Characters>
  <TotalTime>17</TotalTime>
  <ScaleCrop>false</ScaleCrop>
  <LinksUpToDate>false</LinksUpToDate>
  <CharactersWithSpaces>2994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2025-10-15T15:49:00Z</dcterms:created>
  <dc:creator>Administrator</dc:creator>
  <cp:lastModifiedBy>徐天娇</cp:lastModifiedBy>
  <dcterms:modified xsi:type="dcterms:W3CDTF">2025-10-16T08:02:11Z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2025-10-15T15:49:17Z</vt:filetime>
  </property>
  <property fmtid="{D5CDD505-2E9C-101B-9397-08002B2CF9AE}" pid="4" name="UsrData">
    <vt:lpwstr>68ef51f42ad49d001fb5c0abwl</vt:lpwstr>
  </property>
  <property fmtid="{D5CDD505-2E9C-101B-9397-08002B2CF9AE}" pid="5" name="KSOTemplateDocerSaveRecord">
    <vt:lpwstr>eyJoZGlkIjoiMTNlNmZiYTMyOWUxNmI2MTUwZjQzYWYyMDI1MWNjMGEiLCJ1c2VySWQiOiIyMDQ5MzA2MDYifQ==</vt:lpwstr>
  </property>
  <property fmtid="{D5CDD505-2E9C-101B-9397-08002B2CF9AE}" pid="6" name="KSOProductBuildVer">
    <vt:lpwstr>2052-12.1.0.23125</vt:lpwstr>
  </property>
  <property fmtid="{D5CDD505-2E9C-101B-9397-08002B2CF9AE}" pid="7" name="ICV">
    <vt:lpwstr>90C1A7AB510247AA90100B705087E711_13</vt:lpwstr>
  </property>
</Properties>
</file>